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17C" w:rsidRPr="00CB7AAF" w:rsidRDefault="0048617C" w:rsidP="00AB630F">
      <w:pPr>
        <w:spacing w:afterLines="100"/>
        <w:ind w:firstLineChars="0" w:firstLine="0"/>
        <w:rPr>
          <w:rFonts w:ascii="微软雅黑" w:eastAsia="微软雅黑" w:hAnsi="微软雅黑"/>
          <w:b/>
          <w:bCs/>
        </w:rPr>
      </w:pPr>
    </w:p>
    <w:p w:rsidR="0048617C" w:rsidRPr="003234F0" w:rsidRDefault="0048617C" w:rsidP="00AB630F">
      <w:pPr>
        <w:spacing w:afterLines="100"/>
        <w:ind w:firstLine="960"/>
        <w:jc w:val="center"/>
        <w:rPr>
          <w:rFonts w:ascii="微软雅黑" w:eastAsia="微软雅黑" w:hAnsi="微软雅黑"/>
          <w:b/>
          <w:bCs/>
          <w:sz w:val="48"/>
        </w:rPr>
      </w:pPr>
    </w:p>
    <w:p w:rsidR="0048617C" w:rsidRPr="003234F0" w:rsidRDefault="0048617C" w:rsidP="00AB630F">
      <w:pPr>
        <w:spacing w:afterLines="100"/>
        <w:ind w:firstLineChars="0" w:firstLine="0"/>
        <w:jc w:val="center"/>
        <w:rPr>
          <w:rFonts w:ascii="微软雅黑" w:eastAsia="微软雅黑" w:hAnsi="微软雅黑"/>
          <w:b/>
          <w:bCs/>
          <w:sz w:val="48"/>
        </w:rPr>
      </w:pPr>
      <w:r w:rsidRPr="003234F0">
        <w:rPr>
          <w:rFonts w:ascii="微软雅黑" w:eastAsia="微软雅黑" w:hAnsi="微软雅黑" w:hint="eastAsia"/>
          <w:b/>
          <w:bCs/>
          <w:sz w:val="48"/>
        </w:rPr>
        <w:t>神华</w:t>
      </w:r>
      <w:bookmarkStart w:id="0" w:name="_GoBack"/>
      <w:bookmarkEnd w:id="0"/>
      <w:r w:rsidRPr="003234F0">
        <w:rPr>
          <w:rFonts w:ascii="微软雅黑" w:eastAsia="微软雅黑" w:hAnsi="微软雅黑" w:hint="eastAsia"/>
          <w:b/>
          <w:bCs/>
          <w:sz w:val="48"/>
        </w:rPr>
        <w:t>黄骅港务有限责任公司</w:t>
      </w:r>
    </w:p>
    <w:p w:rsidR="0048617C" w:rsidRDefault="0048617C" w:rsidP="00AB630F">
      <w:pPr>
        <w:spacing w:afterLines="100"/>
        <w:ind w:firstLineChars="0" w:firstLine="0"/>
        <w:jc w:val="center"/>
        <w:rPr>
          <w:rFonts w:ascii="微软雅黑" w:eastAsia="微软雅黑" w:hAnsi="微软雅黑"/>
          <w:b/>
          <w:bCs/>
          <w:sz w:val="48"/>
        </w:rPr>
      </w:pPr>
      <w:r w:rsidRPr="003234F0">
        <w:rPr>
          <w:rFonts w:ascii="微软雅黑" w:eastAsia="微软雅黑" w:hAnsi="微软雅黑" w:hint="eastAsia"/>
          <w:b/>
          <w:bCs/>
          <w:sz w:val="48"/>
        </w:rPr>
        <w:t>预算管理系统</w:t>
      </w:r>
      <w:r>
        <w:rPr>
          <w:rFonts w:ascii="微软雅黑" w:eastAsia="微软雅黑" w:hAnsi="微软雅黑" w:hint="eastAsia"/>
          <w:b/>
          <w:bCs/>
          <w:sz w:val="48"/>
        </w:rPr>
        <w:t>设计邀标</w:t>
      </w:r>
    </w:p>
    <w:p w:rsidR="0048617C" w:rsidRPr="003234F0" w:rsidRDefault="0048617C" w:rsidP="00AB630F">
      <w:pPr>
        <w:spacing w:afterLines="100"/>
        <w:ind w:firstLineChars="0" w:firstLine="0"/>
        <w:jc w:val="center"/>
        <w:rPr>
          <w:rFonts w:ascii="微软雅黑" w:eastAsia="微软雅黑" w:hAnsi="微软雅黑"/>
          <w:b/>
          <w:bCs/>
          <w:sz w:val="48"/>
        </w:rPr>
      </w:pPr>
      <w:r>
        <w:rPr>
          <w:rFonts w:ascii="微软雅黑" w:eastAsia="微软雅黑" w:hAnsi="微软雅黑" w:hint="eastAsia"/>
          <w:b/>
          <w:bCs/>
          <w:sz w:val="48"/>
        </w:rPr>
        <w:t>需求技术</w:t>
      </w:r>
      <w:r w:rsidRPr="003234F0">
        <w:rPr>
          <w:rFonts w:ascii="微软雅黑" w:eastAsia="微软雅黑" w:hAnsi="微软雅黑" w:hint="eastAsia"/>
          <w:b/>
          <w:bCs/>
          <w:sz w:val="48"/>
        </w:rPr>
        <w:t>格规说明书</w:t>
      </w:r>
    </w:p>
    <w:p w:rsidR="0048617C" w:rsidRPr="00CB7AAF" w:rsidRDefault="0048617C" w:rsidP="00AB630F">
      <w:pPr>
        <w:spacing w:afterLines="100"/>
        <w:ind w:firstLine="480"/>
        <w:jc w:val="center"/>
        <w:rPr>
          <w:rFonts w:ascii="微软雅黑" w:eastAsia="微软雅黑" w:hAnsi="微软雅黑"/>
          <w:b/>
          <w:bCs/>
        </w:rPr>
      </w:pPr>
    </w:p>
    <w:p w:rsidR="0048617C" w:rsidRPr="00CB7AAF" w:rsidRDefault="0048617C" w:rsidP="00AB630F">
      <w:pPr>
        <w:spacing w:afterLines="100"/>
        <w:ind w:firstLine="480"/>
        <w:jc w:val="center"/>
        <w:rPr>
          <w:rFonts w:ascii="微软雅黑" w:eastAsia="微软雅黑" w:hAnsi="微软雅黑"/>
          <w:b/>
          <w:bCs/>
        </w:rPr>
      </w:pPr>
    </w:p>
    <w:p w:rsidR="0048617C" w:rsidRPr="00CB7AAF" w:rsidRDefault="0048617C" w:rsidP="00AB630F">
      <w:pPr>
        <w:spacing w:afterLines="100"/>
        <w:ind w:firstLine="480"/>
        <w:jc w:val="center"/>
        <w:rPr>
          <w:rFonts w:ascii="微软雅黑" w:eastAsia="微软雅黑" w:hAnsi="微软雅黑"/>
          <w:b/>
          <w:bCs/>
        </w:rPr>
      </w:pPr>
    </w:p>
    <w:p w:rsidR="0048617C" w:rsidRPr="00CB7AAF" w:rsidRDefault="0048617C" w:rsidP="0048617C">
      <w:pPr>
        <w:ind w:firstLine="480"/>
        <w:jc w:val="center"/>
        <w:rPr>
          <w:rFonts w:ascii="微软雅黑" w:eastAsia="微软雅黑" w:hAnsi="微软雅黑"/>
        </w:rPr>
      </w:pPr>
    </w:p>
    <w:p w:rsidR="0048617C" w:rsidRPr="00CB7AAF" w:rsidRDefault="0048617C" w:rsidP="0048617C">
      <w:pPr>
        <w:ind w:firstLine="480"/>
        <w:rPr>
          <w:rFonts w:ascii="微软雅黑" w:eastAsia="微软雅黑" w:hAnsi="微软雅黑"/>
        </w:rPr>
      </w:pPr>
    </w:p>
    <w:p w:rsidR="0048617C" w:rsidRPr="00CB7AAF" w:rsidRDefault="0048617C" w:rsidP="0048617C">
      <w:pPr>
        <w:pStyle w:val="text"/>
        <w:widowControl/>
        <w:adjustRightInd/>
        <w:spacing w:before="156" w:after="0" w:line="360" w:lineRule="auto"/>
        <w:ind w:firstLine="300"/>
        <w:jc w:val="center"/>
        <w:textAlignment w:val="auto"/>
        <w:rPr>
          <w:rFonts w:ascii="微软雅黑" w:eastAsia="微软雅黑" w:hAnsi="微软雅黑" w:cs="Arial"/>
          <w:szCs w:val="24"/>
          <w:lang w:eastAsia="zh-CN"/>
        </w:rPr>
      </w:pPr>
    </w:p>
    <w:p w:rsidR="0048617C" w:rsidRPr="00CB7AAF" w:rsidRDefault="0048617C" w:rsidP="0048617C">
      <w:pPr>
        <w:pStyle w:val="text"/>
        <w:widowControl/>
        <w:adjustRightInd/>
        <w:spacing w:before="156" w:after="0" w:line="360" w:lineRule="auto"/>
        <w:ind w:firstLine="300"/>
        <w:jc w:val="center"/>
        <w:textAlignment w:val="auto"/>
        <w:rPr>
          <w:rFonts w:ascii="微软雅黑" w:eastAsia="微软雅黑" w:hAnsi="微软雅黑" w:cs="Arial"/>
          <w:szCs w:val="24"/>
          <w:lang w:eastAsia="zh-CN"/>
        </w:rPr>
      </w:pPr>
    </w:p>
    <w:p w:rsidR="0048617C" w:rsidRPr="00CB7AAF" w:rsidRDefault="0048617C" w:rsidP="0048617C">
      <w:pPr>
        <w:pStyle w:val="text"/>
        <w:widowControl/>
        <w:adjustRightInd/>
        <w:spacing w:before="156" w:after="0" w:line="360" w:lineRule="auto"/>
        <w:ind w:firstLine="300"/>
        <w:jc w:val="center"/>
        <w:textAlignment w:val="auto"/>
        <w:rPr>
          <w:rFonts w:ascii="微软雅黑" w:eastAsia="微软雅黑" w:hAnsi="微软雅黑" w:cs="Arial"/>
          <w:szCs w:val="24"/>
          <w:lang w:eastAsia="zh-CN"/>
        </w:rPr>
      </w:pPr>
    </w:p>
    <w:p w:rsidR="0048617C" w:rsidRPr="00CB7AAF" w:rsidRDefault="0048617C" w:rsidP="00AB630F">
      <w:pPr>
        <w:pStyle w:val="1"/>
        <w:spacing w:before="120" w:after="120"/>
      </w:pPr>
      <w:bookmarkStart w:id="1" w:name="_Toc208283464"/>
      <w:r w:rsidRPr="00CB7AAF">
        <w:rPr>
          <w:rFonts w:hint="eastAsia"/>
        </w:rPr>
        <w:lastRenderedPageBreak/>
        <w:t>系统</w:t>
      </w:r>
      <w:r>
        <w:rPr>
          <w:rFonts w:hint="eastAsia"/>
        </w:rPr>
        <w:t>需求</w:t>
      </w:r>
      <w:r w:rsidRPr="00CB7AAF">
        <w:rPr>
          <w:rFonts w:hint="eastAsia"/>
        </w:rPr>
        <w:t>概述</w:t>
      </w:r>
      <w:bookmarkEnd w:id="1"/>
    </w:p>
    <w:p w:rsidR="0048617C" w:rsidRPr="00CB7AAF" w:rsidRDefault="0048617C" w:rsidP="0048617C">
      <w:pPr>
        <w:pStyle w:val="2"/>
        <w:rPr>
          <w:rFonts w:ascii="微软雅黑" w:eastAsia="微软雅黑" w:hAnsi="微软雅黑"/>
          <w:sz w:val="24"/>
          <w:szCs w:val="24"/>
        </w:rPr>
      </w:pPr>
      <w:bookmarkStart w:id="2" w:name="_Toc107798530"/>
      <w:bookmarkStart w:id="3" w:name="_Toc208283466"/>
      <w:r w:rsidRPr="00CB7AAF">
        <w:rPr>
          <w:rFonts w:ascii="微软雅黑" w:eastAsia="微软雅黑" w:hAnsi="微软雅黑" w:hint="eastAsia"/>
          <w:sz w:val="24"/>
          <w:szCs w:val="24"/>
        </w:rPr>
        <w:t>项目背景</w:t>
      </w:r>
      <w:bookmarkEnd w:id="2"/>
      <w:bookmarkEnd w:id="3"/>
    </w:p>
    <w:p w:rsidR="0048617C" w:rsidRPr="00CB7AAF" w:rsidRDefault="0048617C" w:rsidP="0048617C">
      <w:pPr>
        <w:ind w:firstLine="480"/>
        <w:rPr>
          <w:rFonts w:ascii="微软雅黑" w:eastAsia="微软雅黑" w:hAnsi="微软雅黑"/>
        </w:rPr>
      </w:pPr>
      <w:r w:rsidRPr="00CB7AAF">
        <w:rPr>
          <w:rFonts w:ascii="微软雅黑" w:eastAsia="微软雅黑" w:hAnsi="微软雅黑" w:hint="eastAsia"/>
        </w:rPr>
        <w:t>根据黄骅港财务</w:t>
      </w:r>
      <w:r>
        <w:rPr>
          <w:rFonts w:ascii="微软雅黑" w:eastAsia="微软雅黑" w:hAnsi="微软雅黑" w:hint="eastAsia"/>
        </w:rPr>
        <w:t>管理</w:t>
      </w:r>
      <w:r w:rsidRPr="00CB7AAF">
        <w:rPr>
          <w:rFonts w:ascii="微软雅黑" w:eastAsia="微软雅黑" w:hAnsi="微软雅黑" w:hint="eastAsia"/>
        </w:rPr>
        <w:t>要求，为了加强各部门预算控制，更好的掌握本单位的经营情况，</w:t>
      </w:r>
      <w:r w:rsidRPr="00CB7AAF">
        <w:rPr>
          <w:rFonts w:ascii="微软雅黑" w:eastAsia="微软雅黑" w:hAnsi="微软雅黑"/>
        </w:rPr>
        <w:t>将实际完成情况与预算</w:t>
      </w:r>
      <w:r w:rsidRPr="00CB7AAF">
        <w:rPr>
          <w:rFonts w:ascii="微软雅黑" w:eastAsia="微软雅黑" w:hAnsi="微软雅黑" w:hint="eastAsia"/>
        </w:rPr>
        <w:t>进行</w:t>
      </w:r>
      <w:r w:rsidRPr="00CB7AAF">
        <w:rPr>
          <w:rFonts w:ascii="微软雅黑" w:eastAsia="微软雅黑" w:hAnsi="微软雅黑"/>
        </w:rPr>
        <w:t>对照和分析</w:t>
      </w:r>
      <w:r w:rsidRPr="00CB7AAF">
        <w:rPr>
          <w:rFonts w:ascii="微软雅黑" w:eastAsia="微软雅黑" w:hAnsi="微软雅黑" w:hint="eastAsia"/>
        </w:rPr>
        <w:t>，因此需将预算管理纳入</w:t>
      </w:r>
      <w:r>
        <w:rPr>
          <w:rFonts w:ascii="微软雅黑" w:eastAsia="微软雅黑" w:hAnsi="微软雅黑" w:hint="eastAsia"/>
        </w:rPr>
        <w:t>信息化</w:t>
      </w:r>
      <w:r w:rsidRPr="00CB7AAF">
        <w:rPr>
          <w:rFonts w:ascii="微软雅黑" w:eastAsia="微软雅黑" w:hAnsi="微软雅黑" w:hint="eastAsia"/>
        </w:rPr>
        <w:t>系统，从而对预算进行系统管理，对</w:t>
      </w:r>
      <w:r>
        <w:rPr>
          <w:rFonts w:ascii="微软雅黑" w:eastAsia="微软雅黑" w:hAnsi="微软雅黑" w:hint="eastAsia"/>
        </w:rPr>
        <w:t>会计</w:t>
      </w:r>
      <w:r w:rsidRPr="00CB7AAF">
        <w:rPr>
          <w:rFonts w:ascii="微软雅黑" w:eastAsia="微软雅黑" w:hAnsi="微软雅黑" w:hint="eastAsia"/>
        </w:rPr>
        <w:t>核算进行监控和预警。预算管理内容主要包括预算编制、预算管控、预算执行、预算分析。</w:t>
      </w:r>
    </w:p>
    <w:p w:rsidR="0048617C" w:rsidRPr="00CB7AAF" w:rsidRDefault="0048617C" w:rsidP="0048617C">
      <w:pPr>
        <w:pStyle w:val="2"/>
        <w:rPr>
          <w:rFonts w:ascii="微软雅黑" w:eastAsia="微软雅黑" w:hAnsi="微软雅黑"/>
          <w:sz w:val="24"/>
          <w:szCs w:val="24"/>
        </w:rPr>
      </w:pPr>
      <w:bookmarkStart w:id="4" w:name="_Toc107798531"/>
      <w:bookmarkStart w:id="5" w:name="_Toc208283467"/>
      <w:r w:rsidRPr="00CB7AAF">
        <w:rPr>
          <w:rFonts w:ascii="微软雅黑" w:eastAsia="微软雅黑" w:hAnsi="微软雅黑" w:hint="eastAsia"/>
          <w:sz w:val="24"/>
          <w:szCs w:val="24"/>
        </w:rPr>
        <w:t>系统</w:t>
      </w:r>
      <w:r>
        <w:rPr>
          <w:rFonts w:ascii="微软雅黑" w:eastAsia="微软雅黑" w:hAnsi="微软雅黑" w:hint="eastAsia"/>
          <w:sz w:val="24"/>
          <w:szCs w:val="24"/>
        </w:rPr>
        <w:t>建设</w:t>
      </w:r>
      <w:r w:rsidRPr="00CB7AAF">
        <w:rPr>
          <w:rFonts w:ascii="微软雅黑" w:eastAsia="微软雅黑" w:hAnsi="微软雅黑" w:hint="eastAsia"/>
          <w:sz w:val="24"/>
          <w:szCs w:val="24"/>
        </w:rPr>
        <w:t>目标</w:t>
      </w:r>
      <w:bookmarkEnd w:id="4"/>
      <w:r w:rsidRPr="00CB7AAF">
        <w:rPr>
          <w:rFonts w:ascii="微软雅黑" w:eastAsia="微软雅黑" w:hAnsi="微软雅黑" w:hint="eastAsia"/>
          <w:sz w:val="24"/>
          <w:szCs w:val="24"/>
        </w:rPr>
        <w:t>与范围</w:t>
      </w:r>
      <w:bookmarkEnd w:id="5"/>
    </w:p>
    <w:p w:rsidR="0048617C" w:rsidRPr="00CB7AAF" w:rsidRDefault="0048617C" w:rsidP="0048617C">
      <w:pPr>
        <w:pStyle w:val="3"/>
        <w:rPr>
          <w:rFonts w:ascii="微软雅黑" w:eastAsia="微软雅黑" w:hAnsi="微软雅黑"/>
          <w:sz w:val="24"/>
          <w:szCs w:val="24"/>
        </w:rPr>
      </w:pPr>
      <w:bookmarkStart w:id="6" w:name="_Toc208283468"/>
      <w:r w:rsidRPr="00CB7AAF">
        <w:rPr>
          <w:rFonts w:ascii="微软雅黑" w:eastAsia="微软雅黑" w:hAnsi="微软雅黑" w:hint="eastAsia"/>
          <w:sz w:val="24"/>
          <w:szCs w:val="24"/>
        </w:rPr>
        <w:t>系统</w:t>
      </w:r>
      <w:r>
        <w:rPr>
          <w:rFonts w:ascii="微软雅黑" w:eastAsia="微软雅黑" w:hAnsi="微软雅黑" w:hint="eastAsia"/>
          <w:sz w:val="24"/>
          <w:szCs w:val="24"/>
        </w:rPr>
        <w:t>建设</w:t>
      </w:r>
      <w:r w:rsidRPr="00CB7AAF">
        <w:rPr>
          <w:rFonts w:ascii="微软雅黑" w:eastAsia="微软雅黑" w:hAnsi="微软雅黑" w:hint="eastAsia"/>
          <w:sz w:val="24"/>
          <w:szCs w:val="24"/>
        </w:rPr>
        <w:t>目标</w:t>
      </w:r>
      <w:bookmarkEnd w:id="6"/>
    </w:p>
    <w:p w:rsidR="0048617C" w:rsidRPr="00CB7AAF" w:rsidRDefault="0048617C" w:rsidP="0048617C">
      <w:pPr>
        <w:pStyle w:val="a6"/>
        <w:rPr>
          <w:rFonts w:ascii="微软雅黑" w:eastAsia="微软雅黑" w:hAnsi="微软雅黑"/>
        </w:rPr>
      </w:pPr>
      <w:r w:rsidRPr="00CB7AAF">
        <w:rPr>
          <w:rFonts w:ascii="微软雅黑" w:eastAsia="微软雅黑" w:hAnsi="微软雅黑" w:hint="eastAsia"/>
        </w:rPr>
        <w:t>针对神华黄骅港务公司现有预算管理存在的问题，以及预算管理</w:t>
      </w:r>
      <w:r>
        <w:rPr>
          <w:rFonts w:ascii="微软雅黑" w:eastAsia="微软雅黑" w:hAnsi="微软雅黑" w:hint="eastAsia"/>
        </w:rPr>
        <w:t>的支撑需求，</w:t>
      </w:r>
      <w:r w:rsidRPr="00CB7AAF">
        <w:rPr>
          <w:rFonts w:ascii="微软雅黑" w:eastAsia="微软雅黑" w:hAnsi="微软雅黑" w:hint="eastAsia"/>
        </w:rPr>
        <w:t>预算管理系统在功能和系统能力方面目标如下：</w:t>
      </w:r>
    </w:p>
    <w:p w:rsidR="0048617C" w:rsidRPr="00CB7AAF" w:rsidRDefault="0048617C" w:rsidP="0048617C">
      <w:pPr>
        <w:pStyle w:val="a6"/>
        <w:rPr>
          <w:rFonts w:ascii="微软雅黑" w:eastAsia="微软雅黑" w:hAnsi="微软雅黑"/>
        </w:rPr>
      </w:pPr>
      <w:r w:rsidRPr="00CB7AAF">
        <w:rPr>
          <w:rFonts w:ascii="微软雅黑" w:eastAsia="微软雅黑" w:hAnsi="微软雅黑" w:hint="eastAsia"/>
        </w:rPr>
        <w:t>（1）实现灵活的多维分析与展示功能，提高系统预算分析与展示能力。</w:t>
      </w:r>
    </w:p>
    <w:p w:rsidR="0048617C" w:rsidRPr="00CB7AAF" w:rsidRDefault="0048617C" w:rsidP="0048617C">
      <w:pPr>
        <w:pStyle w:val="a6"/>
        <w:rPr>
          <w:rFonts w:ascii="微软雅黑" w:eastAsia="微软雅黑" w:hAnsi="微软雅黑"/>
        </w:rPr>
      </w:pPr>
      <w:r w:rsidRPr="00CB7AAF">
        <w:rPr>
          <w:rFonts w:ascii="微软雅黑" w:eastAsia="微软雅黑" w:hAnsi="微软雅黑" w:hint="eastAsia"/>
        </w:rPr>
        <w:t>（2）系统需要具备灵活的可扩展性，避免重复投资，提高资金使用效率。</w:t>
      </w:r>
    </w:p>
    <w:p w:rsidR="0048617C" w:rsidRDefault="0048617C" w:rsidP="0048617C">
      <w:pPr>
        <w:pStyle w:val="a6"/>
        <w:rPr>
          <w:rFonts w:ascii="微软雅黑" w:eastAsia="微软雅黑" w:hAnsi="微软雅黑"/>
        </w:rPr>
      </w:pPr>
      <w:r w:rsidRPr="00CB7AAF">
        <w:rPr>
          <w:rFonts w:ascii="微软雅黑" w:eastAsia="微软雅黑" w:hAnsi="微软雅黑" w:hint="eastAsia"/>
        </w:rPr>
        <w:t>（3）实现</w:t>
      </w:r>
      <w:r>
        <w:rPr>
          <w:rFonts w:ascii="微软雅黑" w:eastAsia="微软雅黑" w:hAnsi="微软雅黑" w:hint="eastAsia"/>
        </w:rPr>
        <w:t>全面</w:t>
      </w:r>
      <w:r w:rsidRPr="00CB7AAF">
        <w:rPr>
          <w:rFonts w:ascii="微软雅黑" w:eastAsia="微软雅黑" w:hAnsi="微软雅黑" w:hint="eastAsia"/>
        </w:rPr>
        <w:t>预算编制、预算执行、预算调整、预算分析功能</w:t>
      </w:r>
    </w:p>
    <w:p w:rsidR="0048617C" w:rsidRPr="00CB7AAF" w:rsidRDefault="0048617C" w:rsidP="0048617C">
      <w:pPr>
        <w:pStyle w:val="a6"/>
        <w:rPr>
          <w:rFonts w:ascii="微软雅黑" w:eastAsia="微软雅黑" w:hAnsi="微软雅黑"/>
        </w:rPr>
      </w:pPr>
      <w:r w:rsidRPr="00CB7AAF">
        <w:rPr>
          <w:rFonts w:ascii="微软雅黑" w:eastAsia="微软雅黑" w:hAnsi="微软雅黑" w:hint="eastAsia"/>
        </w:rPr>
        <w:t>（4）</w:t>
      </w:r>
      <w:r>
        <w:rPr>
          <w:rFonts w:ascii="微软雅黑" w:eastAsia="微软雅黑" w:hAnsi="微软雅黑" w:hint="eastAsia"/>
        </w:rPr>
        <w:t>全面</w:t>
      </w:r>
      <w:r w:rsidRPr="00CB7AAF">
        <w:rPr>
          <w:rFonts w:ascii="微软雅黑" w:eastAsia="微软雅黑" w:hAnsi="微软雅黑" w:hint="eastAsia"/>
        </w:rPr>
        <w:t>预算系统需要与神华集团总部集中部署的SAP财务系统集成，并充分考虑目前最新的移动办公应用平台，方便公司各层领导及关键人员可以随时随地了解预算情况。构成预算编制、预算执行、预算调整、预算分析</w:t>
      </w:r>
      <w:r>
        <w:rPr>
          <w:rFonts w:ascii="微软雅黑" w:eastAsia="微软雅黑" w:hAnsi="微软雅黑" w:hint="eastAsia"/>
        </w:rPr>
        <w:t>、</w:t>
      </w:r>
      <w:r w:rsidRPr="00CB7AAF">
        <w:rPr>
          <w:rFonts w:ascii="微软雅黑" w:eastAsia="微软雅黑" w:hAnsi="微软雅黑" w:hint="eastAsia"/>
        </w:rPr>
        <w:t>考核的管理闭环。</w:t>
      </w:r>
    </w:p>
    <w:p w:rsidR="0048617C" w:rsidRPr="00CB7AAF" w:rsidRDefault="0048617C" w:rsidP="0048617C">
      <w:pPr>
        <w:ind w:firstLine="480"/>
        <w:rPr>
          <w:rFonts w:ascii="微软雅黑" w:eastAsia="微软雅黑" w:hAnsi="微软雅黑"/>
        </w:rPr>
      </w:pPr>
      <w:r w:rsidRPr="00CB7AAF">
        <w:rPr>
          <w:rFonts w:ascii="微软雅黑" w:eastAsia="微软雅黑" w:hAnsi="微软雅黑" w:hint="eastAsia"/>
        </w:rPr>
        <w:t>通过系统的建设有效支撑预算管理工作的开展，提高预算编制效率</w:t>
      </w:r>
      <w:r>
        <w:rPr>
          <w:rFonts w:ascii="微软雅黑" w:eastAsia="微软雅黑" w:hAnsi="微软雅黑" w:hint="eastAsia"/>
        </w:rPr>
        <w:t>，实现核算与预算高度集成，</w:t>
      </w:r>
      <w:r w:rsidRPr="00CB7AAF">
        <w:rPr>
          <w:rFonts w:ascii="微软雅黑" w:eastAsia="微软雅黑" w:hAnsi="微软雅黑" w:hint="eastAsia"/>
        </w:rPr>
        <w:t>为决策人员提供准确依据。推进全面预算由桶水型垂直管理模式</w:t>
      </w:r>
      <w:r w:rsidRPr="00CB7AAF">
        <w:rPr>
          <w:rFonts w:ascii="微软雅黑" w:eastAsia="微软雅黑" w:hAnsi="微软雅黑" w:hint="eastAsia"/>
        </w:rPr>
        <w:lastRenderedPageBreak/>
        <w:t>向金字塔型预算层级管理模式的转变，保证预算在不同</w:t>
      </w:r>
      <w:r>
        <w:rPr>
          <w:rFonts w:ascii="微软雅黑" w:eastAsia="微软雅黑" w:hAnsi="微软雅黑" w:hint="eastAsia"/>
        </w:rPr>
        <w:t>的成本</w:t>
      </w:r>
      <w:r w:rsidRPr="00CB7AAF">
        <w:rPr>
          <w:rFonts w:ascii="微软雅黑" w:eastAsia="微软雅黑" w:hAnsi="微软雅黑" w:hint="eastAsia"/>
        </w:rPr>
        <w:t>中</w:t>
      </w:r>
      <w:r>
        <w:rPr>
          <w:rFonts w:ascii="微软雅黑" w:eastAsia="微软雅黑" w:hAnsi="微软雅黑" w:hint="eastAsia"/>
        </w:rPr>
        <w:t>心</w:t>
      </w:r>
      <w:r w:rsidRPr="00CB7AAF">
        <w:rPr>
          <w:rFonts w:ascii="微软雅黑" w:eastAsia="微软雅黑" w:hAnsi="微软雅黑" w:hint="eastAsia"/>
        </w:rPr>
        <w:t>实现不同管理细度。通过预算管理的预算调整，逐步满足预算管理的时效性和动态性需求。通过经营活动实际结果与预算的差距分析，为迅速地发现问题并及时采取相应的解决措施提供有效支撑。</w:t>
      </w:r>
    </w:p>
    <w:p w:rsidR="0048617C" w:rsidRPr="00CB7AAF" w:rsidRDefault="0048617C" w:rsidP="0048617C">
      <w:pPr>
        <w:pStyle w:val="3"/>
        <w:rPr>
          <w:rFonts w:ascii="微软雅黑" w:eastAsia="微软雅黑" w:hAnsi="微软雅黑"/>
          <w:sz w:val="24"/>
          <w:szCs w:val="24"/>
        </w:rPr>
      </w:pPr>
      <w:bookmarkStart w:id="7" w:name="_Toc208283469"/>
      <w:r>
        <w:rPr>
          <w:rFonts w:ascii="微软雅黑" w:eastAsia="微软雅黑" w:hAnsi="微软雅黑" w:hint="eastAsia"/>
          <w:sz w:val="24"/>
          <w:szCs w:val="24"/>
        </w:rPr>
        <w:t>系统</w:t>
      </w:r>
      <w:r w:rsidRPr="00CB7AAF">
        <w:rPr>
          <w:rFonts w:ascii="微软雅黑" w:eastAsia="微软雅黑" w:hAnsi="微软雅黑" w:hint="eastAsia"/>
          <w:sz w:val="24"/>
          <w:szCs w:val="24"/>
        </w:rPr>
        <w:t>建设内容与范围</w:t>
      </w:r>
      <w:bookmarkEnd w:id="7"/>
    </w:p>
    <w:p w:rsidR="0048617C" w:rsidRPr="00CB7AAF" w:rsidRDefault="0048617C" w:rsidP="0048617C">
      <w:pPr>
        <w:ind w:firstLine="480"/>
        <w:rPr>
          <w:rFonts w:ascii="微软雅黑" w:eastAsia="微软雅黑" w:hAnsi="微软雅黑"/>
        </w:rPr>
      </w:pPr>
      <w:r w:rsidRPr="00CB7AAF">
        <w:rPr>
          <w:rFonts w:ascii="微软雅黑" w:eastAsia="微软雅黑" w:hAnsi="微软雅黑" w:hint="eastAsia"/>
        </w:rPr>
        <w:t>预算管理系统</w:t>
      </w:r>
      <w:r>
        <w:rPr>
          <w:rFonts w:ascii="微软雅黑" w:eastAsia="微软雅黑" w:hAnsi="微软雅黑" w:hint="eastAsia"/>
        </w:rPr>
        <w:t>应具备</w:t>
      </w:r>
      <w:r w:rsidRPr="00CB7AAF">
        <w:rPr>
          <w:rFonts w:ascii="微软雅黑" w:eastAsia="微软雅黑" w:hAnsi="微软雅黑" w:hint="eastAsia"/>
        </w:rPr>
        <w:t>整个预算体系</w:t>
      </w:r>
      <w:r>
        <w:rPr>
          <w:rFonts w:ascii="微软雅黑" w:eastAsia="微软雅黑" w:hAnsi="微软雅黑" w:hint="eastAsia"/>
        </w:rPr>
        <w:t>所需要的各功能，</w:t>
      </w:r>
      <w:r w:rsidRPr="00CB7AAF">
        <w:rPr>
          <w:rFonts w:ascii="微软雅黑" w:eastAsia="微软雅黑" w:hAnsi="微软雅黑" w:hint="eastAsia"/>
        </w:rPr>
        <w:t>包括预算指标设置、预算表</w:t>
      </w:r>
      <w:r>
        <w:rPr>
          <w:rFonts w:ascii="微软雅黑" w:eastAsia="微软雅黑" w:hAnsi="微软雅黑" w:hint="eastAsia"/>
        </w:rPr>
        <w:t>和公式</w:t>
      </w:r>
      <w:r w:rsidRPr="00CB7AAF">
        <w:rPr>
          <w:rFonts w:ascii="微软雅黑" w:eastAsia="微软雅黑" w:hAnsi="微软雅黑" w:hint="eastAsia"/>
        </w:rPr>
        <w:t>格的设定与下发，预算流程、审核规则的制定、预警指标的制定等；完成预算的编制、审核、审批、上报、分解、查询等功能，既可以完成自下而上的编制功能，也可以完成自上而下的编制功能；与目前现有系统建立数据交互关系，完成各种预算数据、实际执行数据的录入、导入、审核、审批、汇总上报、查询、分析等功能，通过用款审批子系统对预算情况进行控制；完成定额费用预算项目的编制，定额费用项目的辅助基础数据档案的建立；完成预算滚动、调整功能，编制月度计划；自动形成财务报表；建立预算分析考核机制：按照时间、空间（单位）、数据性质、产品等方面进行查询分析；占比、环比、同比、指数等分析方法；分析展现形式包括表格及图形方式。实现系统的集中管理：对系统进行各种参数配置，使系统获得最佳的运行效果，提供对用户、数据、功能等方面资源的全面管理。</w:t>
      </w:r>
    </w:p>
    <w:p w:rsidR="0048617C" w:rsidRPr="00CB7AAF" w:rsidRDefault="0048617C" w:rsidP="0048617C">
      <w:pPr>
        <w:pStyle w:val="3"/>
        <w:rPr>
          <w:rFonts w:ascii="微软雅黑" w:eastAsia="微软雅黑" w:hAnsi="微软雅黑"/>
          <w:sz w:val="24"/>
          <w:szCs w:val="24"/>
        </w:rPr>
      </w:pPr>
      <w:bookmarkStart w:id="8" w:name="_Toc169948488"/>
      <w:bookmarkStart w:id="9" w:name="_Toc208283470"/>
      <w:r w:rsidRPr="00CB7AAF">
        <w:rPr>
          <w:rFonts w:ascii="微软雅黑" w:eastAsia="微软雅黑" w:hAnsi="微软雅黑" w:hint="eastAsia"/>
          <w:sz w:val="24"/>
          <w:szCs w:val="24"/>
        </w:rPr>
        <w:t>系统规模及容量需求</w:t>
      </w:r>
      <w:bookmarkEnd w:id="8"/>
      <w:bookmarkEnd w:id="9"/>
    </w:p>
    <w:p w:rsidR="0048617C" w:rsidRPr="00CB7AAF" w:rsidRDefault="0048617C" w:rsidP="0048617C">
      <w:pPr>
        <w:pStyle w:val="4"/>
        <w:rPr>
          <w:rFonts w:ascii="微软雅黑" w:eastAsia="微软雅黑" w:hAnsi="微软雅黑"/>
          <w:sz w:val="24"/>
        </w:rPr>
      </w:pPr>
      <w:bookmarkStart w:id="10" w:name="_Toc169948489"/>
      <w:r w:rsidRPr="00CB7AAF">
        <w:rPr>
          <w:rFonts w:ascii="微软雅黑" w:eastAsia="微软雅黑" w:hAnsi="微软雅黑" w:hint="eastAsia"/>
          <w:sz w:val="24"/>
        </w:rPr>
        <w:t>测算基础数据</w:t>
      </w:r>
      <w:bookmarkEnd w:id="10"/>
    </w:p>
    <w:p w:rsidR="0048617C" w:rsidRPr="00CB7AAF" w:rsidRDefault="0048617C" w:rsidP="0048617C">
      <w:pPr>
        <w:pStyle w:val="a6"/>
        <w:rPr>
          <w:rFonts w:ascii="微软雅黑" w:eastAsia="微软雅黑" w:hAnsi="微软雅黑"/>
        </w:rPr>
      </w:pPr>
      <w:r w:rsidRPr="00CB7AAF">
        <w:rPr>
          <w:rFonts w:ascii="微软雅黑" w:eastAsia="微软雅黑" w:hAnsi="微软雅黑" w:hint="eastAsia"/>
        </w:rPr>
        <w:t>系统要求满足目前及未来五年用户需求使用规模，针对神华黄骅港港务公司的</w:t>
      </w:r>
      <w:r w:rsidRPr="00CB7AAF">
        <w:rPr>
          <w:rFonts w:ascii="微软雅黑" w:eastAsia="微软雅黑" w:hAnsi="微软雅黑" w:hint="eastAsia"/>
        </w:rPr>
        <w:lastRenderedPageBreak/>
        <w:t>预算主体规模，各级预算主体部门小组数量以及各部门小组预算参与人员数量。根据预算管理体系，每个部门小组1-2人。</w:t>
      </w:r>
    </w:p>
    <w:p w:rsidR="0048617C" w:rsidRDefault="0048617C" w:rsidP="0048617C">
      <w:pPr>
        <w:pStyle w:val="4"/>
        <w:rPr>
          <w:rFonts w:ascii="微软雅黑" w:eastAsia="微软雅黑" w:hAnsi="微软雅黑"/>
          <w:sz w:val="24"/>
        </w:rPr>
      </w:pPr>
      <w:bookmarkStart w:id="11" w:name="_Toc169948490"/>
      <w:r w:rsidRPr="00CB7AAF">
        <w:rPr>
          <w:rFonts w:ascii="微软雅黑" w:eastAsia="微软雅黑" w:hAnsi="微软雅黑" w:hint="eastAsia"/>
          <w:sz w:val="24"/>
        </w:rPr>
        <w:t>容量及关键性能要求</w:t>
      </w:r>
      <w:bookmarkEnd w:id="11"/>
    </w:p>
    <w:p w:rsidR="0048617C" w:rsidRPr="00CB7AAF" w:rsidRDefault="0048617C" w:rsidP="0048617C">
      <w:pPr>
        <w:pStyle w:val="a6"/>
        <w:rPr>
          <w:rFonts w:ascii="微软雅黑" w:eastAsia="微软雅黑" w:hAnsi="微软雅黑"/>
        </w:rPr>
      </w:pPr>
      <w:r w:rsidRPr="00CB7AAF">
        <w:rPr>
          <w:rFonts w:ascii="微软雅黑" w:eastAsia="微软雅黑" w:hAnsi="微软雅黑" w:hint="eastAsia"/>
        </w:rPr>
        <w:t>1.系统用户数：</w:t>
      </w:r>
      <w:r>
        <w:rPr>
          <w:rFonts w:ascii="微软雅黑" w:eastAsia="微软雅黑" w:hAnsi="微软雅黑" w:hint="eastAsia"/>
        </w:rPr>
        <w:t>50</w:t>
      </w:r>
      <w:r w:rsidRPr="00CB7AAF">
        <w:rPr>
          <w:rFonts w:ascii="微软雅黑" w:eastAsia="微软雅黑" w:hAnsi="微软雅黑" w:hint="eastAsia"/>
        </w:rPr>
        <w:t>用户。</w:t>
      </w:r>
    </w:p>
    <w:p w:rsidR="0048617C" w:rsidRPr="00CB7AAF" w:rsidRDefault="0048617C" w:rsidP="0048617C">
      <w:pPr>
        <w:pStyle w:val="a6"/>
        <w:rPr>
          <w:rFonts w:ascii="微软雅黑" w:eastAsia="微软雅黑" w:hAnsi="微软雅黑"/>
        </w:rPr>
      </w:pPr>
      <w:r w:rsidRPr="00CB7AAF">
        <w:rPr>
          <w:rFonts w:ascii="微软雅黑" w:eastAsia="微软雅黑" w:hAnsi="微软雅黑" w:hint="eastAsia"/>
        </w:rPr>
        <w:t>2.数据量：系统所有预算明细数据在线保存</w:t>
      </w:r>
      <w:r>
        <w:rPr>
          <w:rFonts w:ascii="微软雅黑" w:eastAsia="微软雅黑" w:hAnsi="微软雅黑" w:hint="eastAsia"/>
        </w:rPr>
        <w:t>1</w:t>
      </w:r>
      <w:r w:rsidRPr="00CB7AAF">
        <w:rPr>
          <w:rFonts w:ascii="微软雅黑" w:eastAsia="微软雅黑" w:hAnsi="微软雅黑"/>
        </w:rPr>
        <w:t>5</w:t>
      </w:r>
      <w:r w:rsidRPr="00CB7AAF">
        <w:rPr>
          <w:rFonts w:ascii="微软雅黑" w:eastAsia="微软雅黑" w:hAnsi="微软雅黑" w:hint="eastAsia"/>
        </w:rPr>
        <w:t>年。</w:t>
      </w:r>
    </w:p>
    <w:p w:rsidR="0048617C" w:rsidRDefault="0048617C" w:rsidP="0048617C">
      <w:pPr>
        <w:pStyle w:val="a6"/>
        <w:rPr>
          <w:rFonts w:ascii="微软雅黑" w:eastAsia="微软雅黑" w:hAnsi="微软雅黑"/>
        </w:rPr>
      </w:pPr>
      <w:r w:rsidRPr="00CB7AAF">
        <w:rPr>
          <w:rFonts w:ascii="微软雅黑" w:eastAsia="微软雅黑" w:hAnsi="微软雅黑" w:hint="eastAsia"/>
        </w:rPr>
        <w:t>3.系统性能：本系统需提供并发</w:t>
      </w:r>
      <w:r>
        <w:rPr>
          <w:rFonts w:ascii="微软雅黑" w:eastAsia="微软雅黑" w:hAnsi="微软雅黑"/>
        </w:rPr>
        <w:t>50</w:t>
      </w:r>
      <w:r w:rsidRPr="00CB7AAF">
        <w:rPr>
          <w:rFonts w:ascii="微软雅黑" w:eastAsia="微软雅黑" w:hAnsi="微软雅黑" w:hint="eastAsia"/>
        </w:rPr>
        <w:t>用户的业务处理能力。</w:t>
      </w:r>
    </w:p>
    <w:p w:rsidR="0048617C" w:rsidRPr="00B47221" w:rsidRDefault="0048617C" w:rsidP="0048617C">
      <w:pPr>
        <w:pStyle w:val="4"/>
        <w:rPr>
          <w:rFonts w:ascii="微软雅黑" w:eastAsia="微软雅黑" w:hAnsi="微软雅黑"/>
          <w:sz w:val="24"/>
        </w:rPr>
      </w:pPr>
      <w:r w:rsidRPr="00B47221">
        <w:rPr>
          <w:rFonts w:ascii="微软雅黑" w:eastAsia="微软雅黑" w:hAnsi="微软雅黑" w:hint="eastAsia"/>
          <w:sz w:val="24"/>
        </w:rPr>
        <w:t>服务周期</w:t>
      </w:r>
    </w:p>
    <w:p w:rsidR="0048617C" w:rsidRPr="002F0E93" w:rsidRDefault="0048617C" w:rsidP="0048617C">
      <w:pPr>
        <w:pStyle w:val="a6"/>
        <w:rPr>
          <w:rFonts w:ascii="微软雅黑" w:eastAsia="微软雅黑" w:hAnsi="微软雅黑"/>
        </w:rPr>
      </w:pPr>
      <w:r>
        <w:rPr>
          <w:rFonts w:ascii="微软雅黑" w:eastAsia="微软雅黑" w:hAnsi="微软雅黑" w:hint="eastAsia"/>
        </w:rPr>
        <w:t>1.服务周期为一个月（</w:t>
      </w:r>
      <w:r w:rsidR="002364F0">
        <w:rPr>
          <w:rFonts w:ascii="微软雅黑" w:eastAsia="微软雅黑" w:hAnsi="微软雅黑" w:hint="eastAsia"/>
        </w:rPr>
        <w:t>自合同签订之日起1个月内完成</w:t>
      </w:r>
      <w:r>
        <w:rPr>
          <w:rFonts w:ascii="微软雅黑" w:eastAsia="微软雅黑" w:hAnsi="微软雅黑" w:hint="eastAsia"/>
        </w:rPr>
        <w:t>）。</w:t>
      </w:r>
    </w:p>
    <w:p w:rsidR="0048617C" w:rsidRPr="005A66DA" w:rsidRDefault="0048617C" w:rsidP="0048617C">
      <w:pPr>
        <w:ind w:firstLine="480"/>
        <w:rPr>
          <w:rFonts w:ascii="微软雅黑" w:eastAsia="微软雅黑" w:hAnsi="微软雅黑"/>
          <w:lang w:val="en-GB"/>
        </w:rPr>
      </w:pPr>
    </w:p>
    <w:p w:rsidR="0048617C" w:rsidRPr="00CB7AAF" w:rsidRDefault="0048617C" w:rsidP="00AB630F">
      <w:pPr>
        <w:pStyle w:val="1"/>
        <w:spacing w:before="120" w:after="120"/>
      </w:pPr>
      <w:bookmarkStart w:id="12" w:name="_Toc169948484"/>
      <w:bookmarkStart w:id="13" w:name="_Toc208283471"/>
      <w:r>
        <w:rPr>
          <w:rFonts w:hint="eastAsia"/>
        </w:rPr>
        <w:lastRenderedPageBreak/>
        <w:t>预算相关信息化</w:t>
      </w:r>
      <w:r w:rsidRPr="00CB7AAF">
        <w:rPr>
          <w:rFonts w:hint="eastAsia"/>
        </w:rPr>
        <w:t>现状</w:t>
      </w:r>
      <w:bookmarkEnd w:id="12"/>
      <w:r w:rsidRPr="00CB7AAF">
        <w:rPr>
          <w:rFonts w:hint="eastAsia"/>
        </w:rPr>
        <w:t>分析</w:t>
      </w:r>
      <w:bookmarkEnd w:id="13"/>
    </w:p>
    <w:p w:rsidR="0048617C" w:rsidRPr="00CB7AAF" w:rsidRDefault="0048617C" w:rsidP="0048617C">
      <w:pPr>
        <w:pStyle w:val="2"/>
        <w:rPr>
          <w:rFonts w:ascii="微软雅黑" w:eastAsia="微软雅黑" w:hAnsi="微软雅黑"/>
          <w:sz w:val="24"/>
          <w:szCs w:val="24"/>
        </w:rPr>
      </w:pPr>
      <w:bookmarkStart w:id="14" w:name="_Toc169948485"/>
      <w:bookmarkStart w:id="15" w:name="_Toc208283472"/>
      <w:r w:rsidRPr="00CB7AAF">
        <w:rPr>
          <w:rFonts w:ascii="微软雅黑" w:eastAsia="微软雅黑" w:hAnsi="微软雅黑" w:hint="eastAsia"/>
          <w:sz w:val="24"/>
          <w:szCs w:val="24"/>
        </w:rPr>
        <w:t>预算管理</w:t>
      </w:r>
      <w:r>
        <w:rPr>
          <w:rFonts w:ascii="微软雅黑" w:eastAsia="微软雅黑" w:hAnsi="微软雅黑" w:hint="eastAsia"/>
          <w:sz w:val="24"/>
          <w:szCs w:val="24"/>
        </w:rPr>
        <w:t>信息化</w:t>
      </w:r>
      <w:r w:rsidRPr="00CB7AAF">
        <w:rPr>
          <w:rFonts w:ascii="微软雅黑" w:eastAsia="微软雅黑" w:hAnsi="微软雅黑" w:hint="eastAsia"/>
          <w:sz w:val="24"/>
          <w:szCs w:val="24"/>
        </w:rPr>
        <w:t>现状</w:t>
      </w:r>
      <w:bookmarkEnd w:id="14"/>
      <w:bookmarkEnd w:id="15"/>
    </w:p>
    <w:p w:rsidR="0048617C" w:rsidRPr="00CB7AAF" w:rsidRDefault="0048617C" w:rsidP="0048617C">
      <w:pPr>
        <w:pStyle w:val="a6"/>
        <w:rPr>
          <w:rFonts w:ascii="微软雅黑" w:eastAsia="微软雅黑" w:hAnsi="微软雅黑"/>
        </w:rPr>
      </w:pPr>
      <w:r w:rsidRPr="00CB7AAF">
        <w:rPr>
          <w:rFonts w:ascii="微软雅黑" w:eastAsia="微软雅黑" w:hAnsi="微软雅黑" w:hint="eastAsia"/>
        </w:rPr>
        <w:t>神华黄骅港港务公司预算管理，现在使用excel</w:t>
      </w:r>
      <w:r>
        <w:rPr>
          <w:rFonts w:ascii="微软雅黑" w:eastAsia="微软雅黑" w:hAnsi="微软雅黑" w:hint="eastAsia"/>
        </w:rPr>
        <w:t>完成，这导致预算管理过程中，预算的编制、分析工作量大，工作效率不高。同时，各业务部门的参与程度不高，不能充分发挥预算管理的激励作用。</w:t>
      </w:r>
    </w:p>
    <w:p w:rsidR="0048617C" w:rsidRPr="00626959" w:rsidRDefault="0048617C" w:rsidP="0048617C">
      <w:pPr>
        <w:pStyle w:val="2"/>
        <w:rPr>
          <w:rFonts w:ascii="微软雅黑" w:eastAsia="微软雅黑" w:hAnsi="微软雅黑"/>
          <w:sz w:val="24"/>
          <w:szCs w:val="24"/>
        </w:rPr>
      </w:pPr>
      <w:bookmarkStart w:id="16" w:name="_Toc208283473"/>
      <w:r w:rsidRPr="00CB7AAF">
        <w:rPr>
          <w:rFonts w:ascii="微软雅黑" w:eastAsia="微软雅黑" w:hAnsi="微软雅黑" w:hint="eastAsia"/>
          <w:sz w:val="24"/>
          <w:szCs w:val="24"/>
        </w:rPr>
        <w:t>相关系统现状</w:t>
      </w:r>
      <w:bookmarkEnd w:id="16"/>
    </w:p>
    <w:tbl>
      <w:tblPr>
        <w:tblW w:w="8946" w:type="dxa"/>
        <w:tblInd w:w="93" w:type="dxa"/>
        <w:tblLook w:val="04A0"/>
      </w:tblPr>
      <w:tblGrid>
        <w:gridCol w:w="2460"/>
        <w:gridCol w:w="1680"/>
        <w:gridCol w:w="4806"/>
      </w:tblGrid>
      <w:tr w:rsidR="0048617C" w:rsidRPr="00CB7AAF" w:rsidTr="00B550E1">
        <w:trPr>
          <w:trHeight w:val="270"/>
        </w:trPr>
        <w:tc>
          <w:tcPr>
            <w:tcW w:w="2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8617C" w:rsidRPr="00CB7AAF" w:rsidRDefault="0048617C" w:rsidP="00B550E1">
            <w:pPr>
              <w:widowControl/>
              <w:ind w:firstLineChars="0" w:firstLine="0"/>
              <w:jc w:val="center"/>
              <w:rPr>
                <w:rFonts w:ascii="微软雅黑" w:eastAsia="微软雅黑" w:hAnsi="微软雅黑" w:cs="宋体"/>
                <w:b/>
                <w:bCs/>
                <w:color w:val="000000"/>
                <w:kern w:val="0"/>
              </w:rPr>
            </w:pPr>
            <w:r w:rsidRPr="00CB7AAF">
              <w:rPr>
                <w:rFonts w:ascii="微软雅黑" w:eastAsia="微软雅黑" w:hAnsi="微软雅黑" w:cs="宋体" w:hint="eastAsia"/>
                <w:b/>
                <w:bCs/>
                <w:color w:val="000000"/>
                <w:kern w:val="0"/>
              </w:rPr>
              <w:t>系统名称</w:t>
            </w:r>
          </w:p>
        </w:tc>
        <w:tc>
          <w:tcPr>
            <w:tcW w:w="1680" w:type="dxa"/>
            <w:tcBorders>
              <w:top w:val="single" w:sz="4" w:space="0" w:color="auto"/>
              <w:left w:val="nil"/>
              <w:bottom w:val="single" w:sz="4" w:space="0" w:color="auto"/>
              <w:right w:val="single" w:sz="4" w:space="0" w:color="auto"/>
            </w:tcBorders>
            <w:shd w:val="clear" w:color="auto" w:fill="auto"/>
            <w:noWrap/>
            <w:vAlign w:val="center"/>
          </w:tcPr>
          <w:p w:rsidR="0048617C" w:rsidRPr="00CB7AAF" w:rsidRDefault="0048617C" w:rsidP="00B550E1">
            <w:pPr>
              <w:widowControl/>
              <w:ind w:firstLineChars="0" w:hanging="1"/>
              <w:jc w:val="center"/>
              <w:rPr>
                <w:rFonts w:ascii="微软雅黑" w:eastAsia="微软雅黑" w:hAnsi="微软雅黑" w:cs="宋体"/>
                <w:b/>
                <w:bCs/>
                <w:color w:val="000000"/>
                <w:kern w:val="0"/>
              </w:rPr>
            </w:pPr>
            <w:r w:rsidRPr="00CB7AAF">
              <w:rPr>
                <w:rFonts w:ascii="微软雅黑" w:eastAsia="微软雅黑" w:hAnsi="微软雅黑" w:cs="宋体" w:hint="eastAsia"/>
                <w:b/>
                <w:bCs/>
                <w:color w:val="000000"/>
                <w:kern w:val="0"/>
              </w:rPr>
              <w:t>主要功能</w:t>
            </w:r>
          </w:p>
        </w:tc>
        <w:tc>
          <w:tcPr>
            <w:tcW w:w="4806" w:type="dxa"/>
            <w:tcBorders>
              <w:top w:val="single" w:sz="4" w:space="0" w:color="auto"/>
              <w:left w:val="nil"/>
              <w:bottom w:val="single" w:sz="4" w:space="0" w:color="auto"/>
              <w:right w:val="single" w:sz="4" w:space="0" w:color="auto"/>
            </w:tcBorders>
            <w:shd w:val="clear" w:color="auto" w:fill="auto"/>
            <w:noWrap/>
            <w:vAlign w:val="center"/>
          </w:tcPr>
          <w:p w:rsidR="0048617C" w:rsidRPr="00CB7AAF" w:rsidRDefault="0048617C" w:rsidP="00B550E1">
            <w:pPr>
              <w:widowControl/>
              <w:ind w:firstLine="480"/>
              <w:jc w:val="center"/>
              <w:rPr>
                <w:rFonts w:ascii="微软雅黑" w:eastAsia="微软雅黑" w:hAnsi="微软雅黑" w:cs="宋体"/>
                <w:b/>
                <w:bCs/>
                <w:color w:val="000000"/>
                <w:kern w:val="0"/>
              </w:rPr>
            </w:pPr>
            <w:r w:rsidRPr="00CB7AAF">
              <w:rPr>
                <w:rFonts w:ascii="微软雅黑" w:eastAsia="微软雅黑" w:hAnsi="微软雅黑" w:cs="宋体" w:hint="eastAsia"/>
                <w:b/>
                <w:bCs/>
                <w:color w:val="000000"/>
                <w:kern w:val="0"/>
              </w:rPr>
              <w:t>功能模块</w:t>
            </w:r>
          </w:p>
        </w:tc>
      </w:tr>
      <w:tr w:rsidR="0048617C" w:rsidRPr="00CB7AAF" w:rsidTr="00B550E1">
        <w:trPr>
          <w:trHeight w:val="270"/>
        </w:trPr>
        <w:tc>
          <w:tcPr>
            <w:tcW w:w="2460" w:type="dxa"/>
            <w:vMerge w:val="restart"/>
            <w:tcBorders>
              <w:top w:val="nil"/>
              <w:left w:val="single" w:sz="4" w:space="0" w:color="auto"/>
              <w:bottom w:val="single" w:sz="4" w:space="0" w:color="auto"/>
              <w:right w:val="single" w:sz="4" w:space="0" w:color="auto"/>
            </w:tcBorders>
            <w:shd w:val="clear" w:color="auto" w:fill="auto"/>
            <w:noWrap/>
            <w:vAlign w:val="center"/>
          </w:tcPr>
          <w:p w:rsidR="0048617C" w:rsidRPr="00CB7AAF" w:rsidRDefault="0048617C" w:rsidP="00B550E1">
            <w:pPr>
              <w:widowControl/>
              <w:ind w:firstLineChars="0" w:firstLine="0"/>
              <w:jc w:val="center"/>
              <w:rPr>
                <w:rFonts w:ascii="微软雅黑" w:eastAsia="微软雅黑" w:hAnsi="微软雅黑"/>
                <w:color w:val="000000"/>
                <w:kern w:val="0"/>
              </w:rPr>
            </w:pPr>
            <w:r>
              <w:rPr>
                <w:rFonts w:ascii="微软雅黑" w:eastAsia="微软雅黑" w:hAnsi="微软雅黑" w:hint="eastAsia"/>
                <w:color w:val="000000"/>
                <w:kern w:val="0"/>
              </w:rPr>
              <w:t>SAP</w:t>
            </w:r>
          </w:p>
        </w:tc>
        <w:tc>
          <w:tcPr>
            <w:tcW w:w="1680" w:type="dxa"/>
            <w:vMerge w:val="restart"/>
            <w:tcBorders>
              <w:top w:val="nil"/>
              <w:left w:val="single" w:sz="4" w:space="0" w:color="auto"/>
              <w:bottom w:val="single" w:sz="4" w:space="0" w:color="auto"/>
              <w:right w:val="single" w:sz="4" w:space="0" w:color="auto"/>
            </w:tcBorders>
            <w:shd w:val="clear" w:color="auto" w:fill="auto"/>
            <w:noWrap/>
            <w:vAlign w:val="center"/>
          </w:tcPr>
          <w:p w:rsidR="0048617C" w:rsidRPr="00CB7AAF" w:rsidRDefault="0048617C" w:rsidP="00B550E1">
            <w:pPr>
              <w:widowControl/>
              <w:ind w:firstLineChars="0" w:hanging="1"/>
              <w:jc w:val="center"/>
              <w:rPr>
                <w:rFonts w:ascii="微软雅黑" w:eastAsia="微软雅黑" w:hAnsi="微软雅黑" w:cs="宋体"/>
                <w:color w:val="000000"/>
                <w:kern w:val="0"/>
              </w:rPr>
            </w:pPr>
            <w:r w:rsidRPr="00CB7AAF">
              <w:rPr>
                <w:rFonts w:ascii="微软雅黑" w:eastAsia="微软雅黑" w:hAnsi="微软雅黑" w:cs="宋体" w:hint="eastAsia"/>
                <w:color w:val="000000"/>
                <w:kern w:val="0"/>
              </w:rPr>
              <w:t>财务管理</w:t>
            </w:r>
          </w:p>
        </w:tc>
        <w:tc>
          <w:tcPr>
            <w:tcW w:w="4806" w:type="dxa"/>
            <w:tcBorders>
              <w:top w:val="nil"/>
              <w:left w:val="nil"/>
              <w:bottom w:val="single" w:sz="4" w:space="0" w:color="auto"/>
              <w:right w:val="single" w:sz="4" w:space="0" w:color="auto"/>
            </w:tcBorders>
            <w:shd w:val="clear" w:color="auto" w:fill="auto"/>
            <w:noWrap/>
            <w:vAlign w:val="center"/>
          </w:tcPr>
          <w:p w:rsidR="0048617C" w:rsidRPr="00CB7AAF" w:rsidRDefault="0048617C" w:rsidP="00B550E1">
            <w:pPr>
              <w:widowControl/>
              <w:ind w:firstLine="480"/>
              <w:jc w:val="left"/>
              <w:rPr>
                <w:rFonts w:ascii="微软雅黑" w:eastAsia="微软雅黑" w:hAnsi="微软雅黑" w:cs="宋体"/>
                <w:color w:val="000000"/>
                <w:kern w:val="0"/>
              </w:rPr>
            </w:pPr>
            <w:r>
              <w:rPr>
                <w:rFonts w:ascii="微软雅黑" w:eastAsia="微软雅黑" w:hAnsi="微软雅黑" w:cs="宋体" w:hint="eastAsia"/>
                <w:color w:val="000000"/>
                <w:kern w:val="0"/>
              </w:rPr>
              <w:t>总账</w:t>
            </w:r>
            <w:r w:rsidRPr="00CB7AAF">
              <w:rPr>
                <w:rFonts w:ascii="微软雅黑" w:eastAsia="微软雅黑" w:hAnsi="微软雅黑" w:cs="宋体" w:hint="eastAsia"/>
                <w:color w:val="000000"/>
                <w:kern w:val="0"/>
              </w:rPr>
              <w:t>管理</w:t>
            </w:r>
          </w:p>
        </w:tc>
      </w:tr>
      <w:tr w:rsidR="0048617C" w:rsidRPr="00CB7AAF" w:rsidTr="00B550E1">
        <w:trPr>
          <w:trHeight w:val="270"/>
        </w:trPr>
        <w:tc>
          <w:tcPr>
            <w:tcW w:w="2460" w:type="dxa"/>
            <w:vMerge/>
            <w:tcBorders>
              <w:top w:val="nil"/>
              <w:left w:val="single" w:sz="4" w:space="0" w:color="auto"/>
              <w:bottom w:val="single" w:sz="4" w:space="0" w:color="auto"/>
              <w:right w:val="single" w:sz="4" w:space="0" w:color="auto"/>
            </w:tcBorders>
            <w:vAlign w:val="center"/>
          </w:tcPr>
          <w:p w:rsidR="0048617C" w:rsidRPr="00CB7AAF" w:rsidRDefault="0048617C" w:rsidP="00B550E1">
            <w:pPr>
              <w:widowControl/>
              <w:ind w:firstLineChars="0" w:firstLine="0"/>
              <w:jc w:val="left"/>
              <w:rPr>
                <w:rFonts w:ascii="微软雅黑" w:eastAsia="微软雅黑" w:hAnsi="微软雅黑"/>
                <w:color w:val="000000"/>
                <w:kern w:val="0"/>
              </w:rPr>
            </w:pPr>
          </w:p>
        </w:tc>
        <w:tc>
          <w:tcPr>
            <w:tcW w:w="1680" w:type="dxa"/>
            <w:vMerge/>
            <w:tcBorders>
              <w:top w:val="nil"/>
              <w:left w:val="single" w:sz="4" w:space="0" w:color="auto"/>
              <w:bottom w:val="single" w:sz="4" w:space="0" w:color="auto"/>
              <w:right w:val="single" w:sz="4" w:space="0" w:color="auto"/>
            </w:tcBorders>
            <w:vAlign w:val="center"/>
          </w:tcPr>
          <w:p w:rsidR="0048617C" w:rsidRPr="00CB7AAF" w:rsidRDefault="0048617C" w:rsidP="00B550E1">
            <w:pPr>
              <w:widowControl/>
              <w:ind w:firstLineChars="0" w:hanging="1"/>
              <w:jc w:val="left"/>
              <w:rPr>
                <w:rFonts w:ascii="微软雅黑" w:eastAsia="微软雅黑" w:hAnsi="微软雅黑" w:cs="宋体"/>
                <w:color w:val="000000"/>
                <w:kern w:val="0"/>
              </w:rPr>
            </w:pPr>
          </w:p>
        </w:tc>
        <w:tc>
          <w:tcPr>
            <w:tcW w:w="4806" w:type="dxa"/>
            <w:tcBorders>
              <w:top w:val="nil"/>
              <w:left w:val="nil"/>
              <w:bottom w:val="single" w:sz="4" w:space="0" w:color="auto"/>
              <w:right w:val="single" w:sz="4" w:space="0" w:color="auto"/>
            </w:tcBorders>
            <w:shd w:val="clear" w:color="auto" w:fill="auto"/>
            <w:noWrap/>
            <w:vAlign w:val="center"/>
          </w:tcPr>
          <w:p w:rsidR="0048617C" w:rsidRPr="00CB7AAF" w:rsidRDefault="0048617C" w:rsidP="00B550E1">
            <w:pPr>
              <w:widowControl/>
              <w:ind w:firstLine="480"/>
              <w:jc w:val="left"/>
              <w:rPr>
                <w:rFonts w:ascii="微软雅黑" w:eastAsia="微软雅黑" w:hAnsi="微软雅黑" w:cs="宋体"/>
                <w:color w:val="000000"/>
                <w:kern w:val="0"/>
              </w:rPr>
            </w:pPr>
            <w:r w:rsidRPr="00CB7AAF">
              <w:rPr>
                <w:rFonts w:ascii="微软雅黑" w:eastAsia="微软雅黑" w:hAnsi="微软雅黑" w:cs="宋体" w:hint="eastAsia"/>
                <w:color w:val="000000"/>
                <w:kern w:val="0"/>
              </w:rPr>
              <w:t>应付管理</w:t>
            </w:r>
          </w:p>
        </w:tc>
      </w:tr>
      <w:tr w:rsidR="0048617C" w:rsidRPr="00CB7AAF" w:rsidTr="00B550E1">
        <w:trPr>
          <w:trHeight w:val="270"/>
        </w:trPr>
        <w:tc>
          <w:tcPr>
            <w:tcW w:w="2460" w:type="dxa"/>
            <w:vMerge/>
            <w:tcBorders>
              <w:top w:val="nil"/>
              <w:left w:val="single" w:sz="4" w:space="0" w:color="auto"/>
              <w:bottom w:val="single" w:sz="4" w:space="0" w:color="auto"/>
              <w:right w:val="single" w:sz="4" w:space="0" w:color="auto"/>
            </w:tcBorders>
            <w:vAlign w:val="center"/>
          </w:tcPr>
          <w:p w:rsidR="0048617C" w:rsidRPr="00CB7AAF" w:rsidRDefault="0048617C" w:rsidP="00B550E1">
            <w:pPr>
              <w:widowControl/>
              <w:ind w:firstLineChars="0" w:firstLine="0"/>
              <w:jc w:val="left"/>
              <w:rPr>
                <w:rFonts w:ascii="微软雅黑" w:eastAsia="微软雅黑" w:hAnsi="微软雅黑"/>
                <w:color w:val="000000"/>
                <w:kern w:val="0"/>
              </w:rPr>
            </w:pPr>
          </w:p>
        </w:tc>
        <w:tc>
          <w:tcPr>
            <w:tcW w:w="1680" w:type="dxa"/>
            <w:vMerge/>
            <w:tcBorders>
              <w:top w:val="nil"/>
              <w:left w:val="single" w:sz="4" w:space="0" w:color="auto"/>
              <w:bottom w:val="single" w:sz="4" w:space="0" w:color="auto"/>
              <w:right w:val="single" w:sz="4" w:space="0" w:color="auto"/>
            </w:tcBorders>
            <w:vAlign w:val="center"/>
          </w:tcPr>
          <w:p w:rsidR="0048617C" w:rsidRPr="00CB7AAF" w:rsidRDefault="0048617C" w:rsidP="00B550E1">
            <w:pPr>
              <w:widowControl/>
              <w:ind w:firstLineChars="0" w:hanging="1"/>
              <w:jc w:val="left"/>
              <w:rPr>
                <w:rFonts w:ascii="微软雅黑" w:eastAsia="微软雅黑" w:hAnsi="微软雅黑" w:cs="宋体"/>
                <w:color w:val="000000"/>
                <w:kern w:val="0"/>
              </w:rPr>
            </w:pPr>
          </w:p>
        </w:tc>
        <w:tc>
          <w:tcPr>
            <w:tcW w:w="4806" w:type="dxa"/>
            <w:tcBorders>
              <w:top w:val="nil"/>
              <w:left w:val="nil"/>
              <w:bottom w:val="single" w:sz="4" w:space="0" w:color="auto"/>
              <w:right w:val="single" w:sz="4" w:space="0" w:color="auto"/>
            </w:tcBorders>
            <w:shd w:val="clear" w:color="auto" w:fill="auto"/>
            <w:noWrap/>
            <w:vAlign w:val="center"/>
          </w:tcPr>
          <w:p w:rsidR="0048617C" w:rsidRPr="00CB7AAF" w:rsidRDefault="0048617C" w:rsidP="00B550E1">
            <w:pPr>
              <w:widowControl/>
              <w:ind w:firstLine="480"/>
              <w:jc w:val="left"/>
              <w:rPr>
                <w:rFonts w:ascii="微软雅黑" w:eastAsia="微软雅黑" w:hAnsi="微软雅黑" w:cs="宋体"/>
                <w:color w:val="000000"/>
                <w:kern w:val="0"/>
              </w:rPr>
            </w:pPr>
            <w:r w:rsidRPr="00CB7AAF">
              <w:rPr>
                <w:rFonts w:ascii="微软雅黑" w:eastAsia="微软雅黑" w:hAnsi="微软雅黑" w:cs="宋体" w:hint="eastAsia"/>
                <w:color w:val="000000"/>
                <w:kern w:val="0"/>
              </w:rPr>
              <w:t>固定资产管理</w:t>
            </w:r>
          </w:p>
        </w:tc>
      </w:tr>
      <w:tr w:rsidR="0048617C" w:rsidRPr="00CB7AAF" w:rsidTr="00B550E1">
        <w:trPr>
          <w:trHeight w:val="270"/>
        </w:trPr>
        <w:tc>
          <w:tcPr>
            <w:tcW w:w="2460" w:type="dxa"/>
            <w:vMerge/>
            <w:tcBorders>
              <w:top w:val="nil"/>
              <w:left w:val="single" w:sz="4" w:space="0" w:color="auto"/>
              <w:bottom w:val="single" w:sz="4" w:space="0" w:color="auto"/>
              <w:right w:val="single" w:sz="4" w:space="0" w:color="auto"/>
            </w:tcBorders>
            <w:vAlign w:val="center"/>
          </w:tcPr>
          <w:p w:rsidR="0048617C" w:rsidRPr="00CB7AAF" w:rsidRDefault="0048617C" w:rsidP="00B550E1">
            <w:pPr>
              <w:widowControl/>
              <w:ind w:firstLineChars="0" w:firstLine="0"/>
              <w:jc w:val="left"/>
              <w:rPr>
                <w:rFonts w:ascii="微软雅黑" w:eastAsia="微软雅黑" w:hAnsi="微软雅黑"/>
                <w:color w:val="000000"/>
                <w:kern w:val="0"/>
              </w:rPr>
            </w:pPr>
          </w:p>
        </w:tc>
        <w:tc>
          <w:tcPr>
            <w:tcW w:w="1680" w:type="dxa"/>
            <w:vMerge/>
            <w:tcBorders>
              <w:top w:val="nil"/>
              <w:left w:val="single" w:sz="4" w:space="0" w:color="auto"/>
              <w:bottom w:val="single" w:sz="4" w:space="0" w:color="auto"/>
              <w:right w:val="single" w:sz="4" w:space="0" w:color="auto"/>
            </w:tcBorders>
            <w:vAlign w:val="center"/>
          </w:tcPr>
          <w:p w:rsidR="0048617C" w:rsidRPr="00CB7AAF" w:rsidRDefault="0048617C" w:rsidP="00B550E1">
            <w:pPr>
              <w:widowControl/>
              <w:ind w:firstLineChars="0" w:hanging="1"/>
              <w:jc w:val="left"/>
              <w:rPr>
                <w:rFonts w:ascii="微软雅黑" w:eastAsia="微软雅黑" w:hAnsi="微软雅黑" w:cs="宋体"/>
                <w:color w:val="000000"/>
                <w:kern w:val="0"/>
              </w:rPr>
            </w:pPr>
          </w:p>
        </w:tc>
        <w:tc>
          <w:tcPr>
            <w:tcW w:w="4806" w:type="dxa"/>
            <w:tcBorders>
              <w:top w:val="nil"/>
              <w:left w:val="nil"/>
              <w:bottom w:val="single" w:sz="4" w:space="0" w:color="auto"/>
              <w:right w:val="single" w:sz="4" w:space="0" w:color="auto"/>
            </w:tcBorders>
            <w:shd w:val="clear" w:color="auto" w:fill="auto"/>
            <w:noWrap/>
            <w:vAlign w:val="center"/>
          </w:tcPr>
          <w:p w:rsidR="0048617C" w:rsidRPr="00CB7AAF" w:rsidRDefault="0048617C" w:rsidP="00B550E1">
            <w:pPr>
              <w:widowControl/>
              <w:ind w:firstLine="480"/>
              <w:jc w:val="left"/>
              <w:rPr>
                <w:rFonts w:ascii="微软雅黑" w:eastAsia="微软雅黑" w:hAnsi="微软雅黑" w:cs="宋体"/>
                <w:color w:val="000000"/>
                <w:kern w:val="0"/>
              </w:rPr>
            </w:pPr>
            <w:r w:rsidRPr="00CB7AAF">
              <w:rPr>
                <w:rFonts w:ascii="微软雅黑" w:eastAsia="微软雅黑" w:hAnsi="微软雅黑" w:cs="宋体" w:hint="eastAsia"/>
                <w:color w:val="000000"/>
                <w:kern w:val="0"/>
              </w:rPr>
              <w:t>应收管理</w:t>
            </w:r>
          </w:p>
        </w:tc>
      </w:tr>
    </w:tbl>
    <w:p w:rsidR="0048617C" w:rsidRPr="00CB7AAF" w:rsidRDefault="0048617C" w:rsidP="0048617C">
      <w:pPr>
        <w:pStyle w:val="a6"/>
        <w:rPr>
          <w:rFonts w:ascii="微软雅黑" w:eastAsia="微软雅黑" w:hAnsi="微软雅黑"/>
        </w:rPr>
      </w:pPr>
      <w:r w:rsidRPr="00CB7AAF">
        <w:rPr>
          <w:rFonts w:ascii="微软雅黑" w:eastAsia="微软雅黑" w:hAnsi="微软雅黑" w:hint="eastAsia"/>
        </w:rPr>
        <w:t>财务管理：总账管理、应付管理、固定资产管理、应收管理</w:t>
      </w:r>
    </w:p>
    <w:p w:rsidR="0048617C" w:rsidRDefault="0048617C" w:rsidP="0048617C">
      <w:pPr>
        <w:pStyle w:val="a6"/>
        <w:rPr>
          <w:rFonts w:ascii="微软雅黑" w:eastAsia="微软雅黑" w:hAnsi="微软雅黑"/>
        </w:rPr>
      </w:pPr>
      <w:r w:rsidRPr="00CB7AAF">
        <w:rPr>
          <w:rFonts w:ascii="微软雅黑" w:eastAsia="微软雅黑" w:hAnsi="微软雅黑" w:hint="eastAsia"/>
        </w:rPr>
        <w:t>财务管理负责实现企业日常经营过程中财务会计的记录和管理。</w:t>
      </w:r>
    </w:p>
    <w:p w:rsidR="0048617C" w:rsidRDefault="0048617C" w:rsidP="0048617C">
      <w:pPr>
        <w:pStyle w:val="a6"/>
        <w:rPr>
          <w:rFonts w:ascii="微软雅黑" w:eastAsia="微软雅黑" w:hAnsi="微软雅黑"/>
        </w:rPr>
      </w:pPr>
      <w:r>
        <w:rPr>
          <w:rFonts w:ascii="微软雅黑" w:eastAsia="微软雅黑" w:hAnsi="微软雅黑" w:hint="eastAsia"/>
        </w:rPr>
        <w:t>财务管理系统目前由神华集团统一集中部署。</w:t>
      </w:r>
    </w:p>
    <w:p w:rsidR="0048617C" w:rsidRPr="00CB7AAF" w:rsidRDefault="0048617C" w:rsidP="0048617C">
      <w:pPr>
        <w:pStyle w:val="a6"/>
        <w:rPr>
          <w:rFonts w:ascii="微软雅黑" w:eastAsia="微软雅黑" w:hAnsi="微软雅黑"/>
        </w:rPr>
      </w:pPr>
      <w:r w:rsidRPr="0048617C">
        <w:rPr>
          <w:rFonts w:ascii="微软雅黑" w:eastAsia="微软雅黑" w:hAnsi="微软雅黑" w:hint="eastAsia"/>
        </w:rPr>
        <w:t>集团预算管理系统一套表（14张）报表</w:t>
      </w:r>
    </w:p>
    <w:p w:rsidR="0048617C" w:rsidRPr="00CB7AAF" w:rsidRDefault="0048617C" w:rsidP="00AB630F">
      <w:pPr>
        <w:pStyle w:val="1"/>
        <w:spacing w:before="120" w:after="120"/>
      </w:pPr>
      <w:bookmarkStart w:id="17" w:name="_Toc208283476"/>
      <w:bookmarkStart w:id="18" w:name="_Toc107798540"/>
      <w:r w:rsidRPr="00CB7AAF">
        <w:rPr>
          <w:rFonts w:hint="eastAsia"/>
        </w:rPr>
        <w:lastRenderedPageBreak/>
        <w:t>预算</w:t>
      </w:r>
      <w:bookmarkEnd w:id="17"/>
      <w:r>
        <w:rPr>
          <w:rFonts w:hint="eastAsia"/>
        </w:rPr>
        <w:t>系统具体功能</w:t>
      </w:r>
      <w:r w:rsidRPr="00CB7AAF">
        <w:rPr>
          <w:rFonts w:hint="eastAsia"/>
        </w:rPr>
        <w:t>需求</w:t>
      </w:r>
      <w:r>
        <w:rPr>
          <w:rFonts w:hint="eastAsia"/>
        </w:rPr>
        <w:t>说明</w:t>
      </w:r>
    </w:p>
    <w:p w:rsidR="0048617C" w:rsidRPr="00CB7AAF" w:rsidRDefault="0048617C" w:rsidP="0048617C">
      <w:pPr>
        <w:ind w:firstLine="480"/>
        <w:rPr>
          <w:rFonts w:ascii="微软雅黑" w:eastAsia="微软雅黑" w:hAnsi="微软雅黑"/>
        </w:rPr>
      </w:pPr>
      <w:r w:rsidRPr="00CB7AAF">
        <w:rPr>
          <w:rFonts w:ascii="微软雅黑" w:eastAsia="微软雅黑" w:hAnsi="微软雅黑" w:hint="eastAsia"/>
        </w:rPr>
        <w:t>黄骅港</w:t>
      </w:r>
      <w:r>
        <w:rPr>
          <w:rFonts w:ascii="微软雅黑" w:eastAsia="微软雅黑" w:hAnsi="微软雅黑" w:hint="eastAsia"/>
        </w:rPr>
        <w:t>港务公司</w:t>
      </w:r>
      <w:r w:rsidRPr="00CB7AAF">
        <w:rPr>
          <w:rFonts w:ascii="微软雅黑" w:eastAsia="微软雅黑" w:hAnsi="微软雅黑" w:hint="eastAsia"/>
        </w:rPr>
        <w:t>预算管理平台主要包括各部门月度及年度预算编制、预算审批、预算追加、预算控制及预算</w:t>
      </w:r>
      <w:r>
        <w:rPr>
          <w:rFonts w:ascii="微软雅黑" w:eastAsia="微软雅黑" w:hAnsi="微软雅黑" w:hint="eastAsia"/>
        </w:rPr>
        <w:t>分析</w:t>
      </w:r>
      <w:r w:rsidRPr="00CB7AAF">
        <w:rPr>
          <w:rFonts w:ascii="微软雅黑" w:eastAsia="微软雅黑" w:hAnsi="微软雅黑" w:hint="eastAsia"/>
        </w:rPr>
        <w:t>报表。</w:t>
      </w:r>
    </w:p>
    <w:p w:rsidR="0048617C" w:rsidRPr="00CB7AAF" w:rsidRDefault="0048617C" w:rsidP="0048617C">
      <w:pPr>
        <w:pStyle w:val="2"/>
        <w:numPr>
          <w:ilvl w:val="0"/>
          <w:numId w:val="0"/>
        </w:numPr>
        <w:spacing w:before="340" w:after="330"/>
        <w:rPr>
          <w:rFonts w:ascii="微软雅黑" w:eastAsia="微软雅黑" w:hAnsi="微软雅黑"/>
          <w:sz w:val="24"/>
          <w:szCs w:val="24"/>
        </w:rPr>
      </w:pPr>
      <w:r w:rsidRPr="00CB7AAF">
        <w:rPr>
          <w:rFonts w:ascii="微软雅黑" w:eastAsia="微软雅黑" w:hAnsi="微软雅黑"/>
          <w:sz w:val="24"/>
          <w:szCs w:val="24"/>
        </w:rPr>
        <w:t>3</w:t>
      </w:r>
      <w:r w:rsidRPr="00CB7AAF">
        <w:rPr>
          <w:rFonts w:ascii="微软雅黑" w:eastAsia="微软雅黑" w:hAnsi="微软雅黑" w:hint="eastAsia"/>
          <w:sz w:val="24"/>
          <w:szCs w:val="24"/>
        </w:rPr>
        <w:t>.</w:t>
      </w:r>
      <w:r w:rsidRPr="00CB7AAF">
        <w:rPr>
          <w:rFonts w:ascii="微软雅黑" w:eastAsia="微软雅黑" w:hAnsi="微软雅黑"/>
          <w:sz w:val="24"/>
          <w:szCs w:val="24"/>
        </w:rPr>
        <w:t>1</w:t>
      </w:r>
      <w:r w:rsidRPr="00CB7AAF">
        <w:rPr>
          <w:rFonts w:ascii="微软雅黑" w:eastAsia="微软雅黑" w:hAnsi="微软雅黑" w:hint="eastAsia"/>
          <w:sz w:val="24"/>
          <w:szCs w:val="24"/>
        </w:rPr>
        <w:t>预算编制</w:t>
      </w:r>
    </w:p>
    <w:p w:rsidR="0048617C" w:rsidRPr="00CB7AAF" w:rsidRDefault="0048617C" w:rsidP="0048617C">
      <w:pPr>
        <w:pStyle w:val="a7"/>
        <w:widowControl w:val="0"/>
        <w:numPr>
          <w:ilvl w:val="0"/>
          <w:numId w:val="2"/>
        </w:numPr>
        <w:spacing w:line="360" w:lineRule="auto"/>
        <w:ind w:left="1413"/>
        <w:contextualSpacing w:val="0"/>
        <w:jc w:val="both"/>
        <w:rPr>
          <w:rFonts w:ascii="微软雅黑" w:eastAsia="微软雅黑" w:hAnsi="微软雅黑"/>
          <w:lang w:eastAsia="zh-CN"/>
        </w:rPr>
      </w:pPr>
      <w:r w:rsidRPr="00CB7AAF">
        <w:rPr>
          <w:rFonts w:ascii="微软雅黑" w:eastAsia="微软雅黑" w:hAnsi="微软雅黑" w:hint="eastAsia"/>
          <w:lang w:eastAsia="zh-CN"/>
        </w:rPr>
        <w:t xml:space="preserve">预算编制包括: 增加预算、修改预算和删除预算。 </w:t>
      </w:r>
    </w:p>
    <w:p w:rsidR="0048617C" w:rsidRPr="00CB7AAF" w:rsidRDefault="0048617C" w:rsidP="0048617C">
      <w:pPr>
        <w:pStyle w:val="a7"/>
        <w:widowControl w:val="0"/>
        <w:numPr>
          <w:ilvl w:val="0"/>
          <w:numId w:val="2"/>
        </w:numPr>
        <w:spacing w:line="360" w:lineRule="auto"/>
        <w:ind w:left="1413"/>
        <w:contextualSpacing w:val="0"/>
        <w:jc w:val="both"/>
        <w:rPr>
          <w:rFonts w:ascii="微软雅黑" w:eastAsia="微软雅黑" w:hAnsi="微软雅黑"/>
          <w:lang w:eastAsia="zh-CN"/>
        </w:rPr>
      </w:pPr>
      <w:r w:rsidRPr="00CB7AAF">
        <w:rPr>
          <w:rFonts w:ascii="微软雅黑" w:eastAsia="微软雅黑" w:hAnsi="微软雅黑" w:hint="eastAsia"/>
          <w:lang w:eastAsia="zh-CN"/>
        </w:rPr>
        <w:t>预算编制内容包括：预算编码、预算项目、项目描述、金额、备注。</w:t>
      </w:r>
    </w:p>
    <w:p w:rsidR="0048617C" w:rsidRPr="00CB7AAF" w:rsidRDefault="0048617C" w:rsidP="0048617C">
      <w:pPr>
        <w:pStyle w:val="a7"/>
        <w:spacing w:line="360" w:lineRule="auto"/>
        <w:ind w:left="960"/>
        <w:rPr>
          <w:rFonts w:ascii="微软雅黑" w:eastAsia="微软雅黑" w:hAnsi="微软雅黑"/>
          <w:lang w:eastAsia="zh-CN"/>
        </w:rPr>
      </w:pPr>
      <w:r w:rsidRPr="00CB7AAF">
        <w:rPr>
          <w:rFonts w:ascii="微软雅黑" w:eastAsia="微软雅黑" w:hAnsi="微软雅黑" w:hint="eastAsia"/>
          <w:lang w:eastAsia="zh-CN"/>
        </w:rPr>
        <w:t xml:space="preserve">其中，预算项目包括: </w:t>
      </w:r>
      <w:r>
        <w:rPr>
          <w:rFonts w:ascii="微软雅黑" w:eastAsia="微软雅黑" w:hAnsi="微软雅黑" w:hint="eastAsia"/>
          <w:lang w:eastAsia="zh-CN"/>
        </w:rPr>
        <w:t>投资计划、</w:t>
      </w:r>
      <w:r w:rsidRPr="00CB7AAF">
        <w:rPr>
          <w:rFonts w:ascii="微软雅黑" w:eastAsia="微软雅黑" w:hAnsi="微软雅黑" w:hint="eastAsia"/>
          <w:lang w:eastAsia="zh-CN"/>
        </w:rPr>
        <w:t>业务外包预算、设备维修及改造预算、材料费预算、土建维修预算、航道疏浚费预算、IT维护费用预算、信息化项目预算、安全费用预算、电费预算、人工成本预算、七项费用预算、生产车辆维护保养预算、其他支出预算、综合港拖轮作业服务项目支出预算、水费预算、绿化费预算、采暖费预算、零星采购预算、零星维修预算、后勤其他生产预算、税费预算、折旧费预算、财务费用预算。</w:t>
      </w:r>
    </w:p>
    <w:p w:rsidR="0048617C"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Pr>
          <w:rFonts w:ascii="微软雅黑" w:eastAsia="微软雅黑" w:hAnsi="微软雅黑" w:hint="eastAsia"/>
          <w:lang w:eastAsia="zh-CN"/>
        </w:rPr>
        <w:t>投资计划：基本建设、设备购置、更新改造计划</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业务外包预算：各部门外委劳务项目的外委费用</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设备维修及改造预算：各部门维修主要设备的费用</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材料费预算：根据物资类别进行的费用预算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土建维修预算：各维修项目的费用预算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航道疏浚费预算：各疏浚项目的费用预算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IT维护费用预算：各维修项目的费用预算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lastRenderedPageBreak/>
        <w:t>信息化项目预算：各部门信息化项目的预算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安全费用预算：根据各部门、项目的费用预算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电费预算：各部门用电项目的预算电量及预算金额</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人工成本预算：包括工资、社会保险、补充保险、住房公积金、工会、福利费、职工教育经费及其他人工成本预算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七项费用预算：各部门办公费、行政车辆费、差旅费、招待费、会议费、宣传费及出国费预算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生产车辆维护保养预算：根据各部门使用的车辆数量进行费用预算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其他支出预算: 审计费、党团经费、中介费、财务保险费等其他费用的预算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综合港拖轮作业服务项目支出预算：各项目的预算金额</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水费预算：各部门预算水量及预算金额</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绿化费预算：各绿化项目的费用预算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采暖费预算：按采暖地点面积进行的费用预算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零星采购预算：根据物资类别进行的费用预算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零星维修预算：各零星维修项目的费用预算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后勤其他生产预算：各项目的费用预算</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税费预算：各税费预算金额</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折旧费预算：各部门资产折旧费用</w:t>
      </w:r>
    </w:p>
    <w:p w:rsidR="0048617C" w:rsidRPr="00CB7AAF" w:rsidRDefault="0048617C" w:rsidP="0048617C">
      <w:pPr>
        <w:pStyle w:val="a7"/>
        <w:widowControl w:val="0"/>
        <w:numPr>
          <w:ilvl w:val="0"/>
          <w:numId w:val="2"/>
        </w:numPr>
        <w:spacing w:line="360" w:lineRule="auto"/>
        <w:ind w:left="960" w:firstLine="6"/>
        <w:contextualSpacing w:val="0"/>
        <w:jc w:val="both"/>
        <w:rPr>
          <w:rFonts w:ascii="微软雅黑" w:eastAsia="微软雅黑" w:hAnsi="微软雅黑"/>
          <w:lang w:eastAsia="zh-CN"/>
        </w:rPr>
      </w:pPr>
      <w:r w:rsidRPr="00CB7AAF">
        <w:rPr>
          <w:rFonts w:ascii="微软雅黑" w:eastAsia="微软雅黑" w:hAnsi="微软雅黑" w:hint="eastAsia"/>
          <w:lang w:eastAsia="zh-CN"/>
        </w:rPr>
        <w:t>财务费用预算：按客户计算的利息费用</w:t>
      </w:r>
    </w:p>
    <w:p w:rsidR="0048617C" w:rsidRPr="00CB7AAF" w:rsidRDefault="0048617C" w:rsidP="0048617C">
      <w:pPr>
        <w:pStyle w:val="a7"/>
        <w:spacing w:line="360" w:lineRule="auto"/>
        <w:ind w:left="960"/>
        <w:rPr>
          <w:rFonts w:ascii="微软雅黑" w:eastAsia="微软雅黑" w:hAnsi="微软雅黑"/>
          <w:lang w:eastAsia="zh-CN"/>
        </w:rPr>
      </w:pPr>
      <w:r w:rsidRPr="00CB7AAF">
        <w:rPr>
          <w:rFonts w:ascii="微软雅黑" w:eastAsia="微软雅黑" w:hAnsi="微软雅黑" w:hint="eastAsia"/>
          <w:lang w:eastAsia="zh-CN"/>
        </w:rPr>
        <w:t>以上各预算项目中还包含明细项目。</w:t>
      </w:r>
    </w:p>
    <w:p w:rsidR="0048617C" w:rsidRPr="00CB7AAF" w:rsidRDefault="0048617C" w:rsidP="0048617C">
      <w:pPr>
        <w:pStyle w:val="2"/>
        <w:numPr>
          <w:ilvl w:val="0"/>
          <w:numId w:val="0"/>
        </w:numPr>
        <w:spacing w:before="340" w:after="330"/>
        <w:ind w:left="480"/>
        <w:rPr>
          <w:rFonts w:ascii="微软雅黑" w:eastAsia="微软雅黑" w:hAnsi="微软雅黑"/>
          <w:sz w:val="24"/>
          <w:szCs w:val="24"/>
        </w:rPr>
      </w:pPr>
      <w:r w:rsidRPr="00CB7AAF">
        <w:rPr>
          <w:rFonts w:ascii="微软雅黑" w:eastAsia="微软雅黑" w:hAnsi="微软雅黑"/>
          <w:sz w:val="24"/>
          <w:szCs w:val="24"/>
        </w:rPr>
        <w:lastRenderedPageBreak/>
        <w:t>3</w:t>
      </w:r>
      <w:r w:rsidRPr="00CB7AAF">
        <w:rPr>
          <w:rFonts w:ascii="微软雅黑" w:eastAsia="微软雅黑" w:hAnsi="微软雅黑" w:hint="eastAsia"/>
          <w:sz w:val="24"/>
          <w:szCs w:val="24"/>
        </w:rPr>
        <w:t>.</w:t>
      </w:r>
      <w:r w:rsidRPr="00CB7AAF">
        <w:rPr>
          <w:rFonts w:ascii="微软雅黑" w:eastAsia="微软雅黑" w:hAnsi="微软雅黑"/>
          <w:sz w:val="24"/>
          <w:szCs w:val="24"/>
        </w:rPr>
        <w:t>2</w:t>
      </w:r>
      <w:r w:rsidRPr="00CB7AAF">
        <w:rPr>
          <w:rFonts w:ascii="微软雅黑" w:eastAsia="微软雅黑" w:hAnsi="微软雅黑" w:hint="eastAsia"/>
          <w:sz w:val="24"/>
          <w:szCs w:val="24"/>
        </w:rPr>
        <w:t>预算</w:t>
      </w:r>
      <w:r>
        <w:rPr>
          <w:rFonts w:ascii="微软雅黑" w:eastAsia="微软雅黑" w:hAnsi="微软雅黑" w:hint="eastAsia"/>
          <w:sz w:val="24"/>
          <w:szCs w:val="24"/>
        </w:rPr>
        <w:t>调整</w:t>
      </w:r>
    </w:p>
    <w:p w:rsidR="0048617C" w:rsidRPr="00CB7AAF" w:rsidRDefault="0048617C" w:rsidP="0048617C">
      <w:pPr>
        <w:pStyle w:val="a7"/>
        <w:widowControl w:val="0"/>
        <w:numPr>
          <w:ilvl w:val="0"/>
          <w:numId w:val="3"/>
        </w:numPr>
        <w:spacing w:line="360" w:lineRule="auto"/>
        <w:ind w:left="1300"/>
        <w:contextualSpacing w:val="0"/>
        <w:jc w:val="both"/>
        <w:rPr>
          <w:rFonts w:ascii="微软雅黑" w:eastAsia="微软雅黑" w:hAnsi="微软雅黑"/>
          <w:lang w:eastAsia="zh-CN"/>
        </w:rPr>
      </w:pPr>
      <w:r w:rsidRPr="00CB7AAF">
        <w:rPr>
          <w:rFonts w:ascii="微软雅黑" w:eastAsia="微软雅黑" w:hAnsi="微软雅黑" w:hint="eastAsia"/>
          <w:lang w:eastAsia="zh-CN"/>
        </w:rPr>
        <w:t>预算</w:t>
      </w:r>
      <w:r>
        <w:rPr>
          <w:rFonts w:ascii="微软雅黑" w:eastAsia="微软雅黑" w:hAnsi="微软雅黑" w:hint="eastAsia"/>
          <w:lang w:eastAsia="zh-CN"/>
        </w:rPr>
        <w:t>调整</w:t>
      </w:r>
      <w:r w:rsidRPr="00CB7AAF">
        <w:rPr>
          <w:rFonts w:ascii="微软雅黑" w:eastAsia="微软雅黑" w:hAnsi="微软雅黑" w:hint="eastAsia"/>
          <w:lang w:eastAsia="zh-CN"/>
        </w:rPr>
        <w:t>流程: 如果是加的非年度预算需要重新提交预算申请单</w:t>
      </w:r>
      <w:r>
        <w:rPr>
          <w:rFonts w:ascii="微软雅黑" w:eastAsia="微软雅黑" w:hAnsi="微软雅黑" w:hint="eastAsia"/>
          <w:lang w:eastAsia="zh-CN"/>
        </w:rPr>
        <w:t>、版本保存。</w:t>
      </w:r>
    </w:p>
    <w:p w:rsidR="0048617C" w:rsidRPr="00CB7AAF" w:rsidRDefault="0048617C" w:rsidP="0048617C">
      <w:pPr>
        <w:pStyle w:val="a7"/>
        <w:widowControl w:val="0"/>
        <w:numPr>
          <w:ilvl w:val="0"/>
          <w:numId w:val="3"/>
        </w:numPr>
        <w:spacing w:line="360" w:lineRule="auto"/>
        <w:ind w:left="1300"/>
        <w:contextualSpacing w:val="0"/>
        <w:jc w:val="both"/>
        <w:rPr>
          <w:rFonts w:ascii="微软雅黑" w:eastAsia="微软雅黑" w:hAnsi="微软雅黑"/>
          <w:lang w:eastAsia="zh-CN"/>
        </w:rPr>
      </w:pPr>
      <w:r w:rsidRPr="00CB7AAF">
        <w:rPr>
          <w:rFonts w:ascii="微软雅黑" w:eastAsia="微软雅黑" w:hAnsi="微软雅黑" w:hint="eastAsia"/>
          <w:lang w:eastAsia="zh-CN"/>
        </w:rPr>
        <w:t>预算</w:t>
      </w:r>
      <w:r>
        <w:rPr>
          <w:rFonts w:ascii="微软雅黑" w:eastAsia="微软雅黑" w:hAnsi="微软雅黑" w:hint="eastAsia"/>
          <w:lang w:eastAsia="zh-CN"/>
        </w:rPr>
        <w:t>调整</w:t>
      </w:r>
      <w:r w:rsidRPr="00CB7AAF">
        <w:rPr>
          <w:rFonts w:ascii="微软雅黑" w:eastAsia="微软雅黑" w:hAnsi="微软雅黑" w:hint="eastAsia"/>
          <w:lang w:eastAsia="zh-CN"/>
        </w:rPr>
        <w:t>功能: 预算补充、包含预算修改和预算删除功能。</w:t>
      </w:r>
    </w:p>
    <w:p w:rsidR="0048617C" w:rsidRPr="00CB7AAF" w:rsidRDefault="0048617C" w:rsidP="0048617C">
      <w:pPr>
        <w:pStyle w:val="a7"/>
        <w:widowControl w:val="0"/>
        <w:numPr>
          <w:ilvl w:val="0"/>
          <w:numId w:val="3"/>
        </w:numPr>
        <w:spacing w:line="360" w:lineRule="auto"/>
        <w:ind w:left="1300"/>
        <w:contextualSpacing w:val="0"/>
        <w:jc w:val="both"/>
        <w:rPr>
          <w:rFonts w:ascii="微软雅黑" w:eastAsia="微软雅黑" w:hAnsi="微软雅黑"/>
          <w:lang w:eastAsia="zh-CN"/>
        </w:rPr>
      </w:pPr>
      <w:r w:rsidRPr="00CB7AAF">
        <w:rPr>
          <w:rFonts w:ascii="微软雅黑" w:eastAsia="微软雅黑" w:hAnsi="微软雅黑" w:hint="eastAsia"/>
          <w:lang w:eastAsia="zh-CN"/>
        </w:rPr>
        <w:t>预算</w:t>
      </w:r>
      <w:r>
        <w:rPr>
          <w:rFonts w:ascii="微软雅黑" w:eastAsia="微软雅黑" w:hAnsi="微软雅黑" w:hint="eastAsia"/>
          <w:lang w:eastAsia="zh-CN"/>
        </w:rPr>
        <w:t>调整</w:t>
      </w:r>
      <w:r w:rsidRPr="00CB7AAF">
        <w:rPr>
          <w:rFonts w:ascii="微软雅黑" w:eastAsia="微软雅黑" w:hAnsi="微软雅黑" w:hint="eastAsia"/>
          <w:lang w:eastAsia="zh-CN"/>
        </w:rPr>
        <w:t>内容包括：预算编码、预算项目、项目描述、金额、</w:t>
      </w:r>
      <w:r>
        <w:rPr>
          <w:rFonts w:ascii="微软雅黑" w:eastAsia="微软雅黑" w:hAnsi="微软雅黑" w:hint="eastAsia"/>
          <w:lang w:eastAsia="zh-CN"/>
        </w:rPr>
        <w:t>版本、</w:t>
      </w:r>
      <w:r w:rsidRPr="00CB7AAF">
        <w:rPr>
          <w:rFonts w:ascii="微软雅黑" w:eastAsia="微软雅黑" w:hAnsi="微软雅黑" w:hint="eastAsia"/>
          <w:lang w:eastAsia="zh-CN"/>
        </w:rPr>
        <w:t>备注</w:t>
      </w:r>
    </w:p>
    <w:p w:rsidR="0048617C" w:rsidRPr="00CB7AAF" w:rsidRDefault="0048617C" w:rsidP="0048617C">
      <w:pPr>
        <w:pStyle w:val="2"/>
        <w:numPr>
          <w:ilvl w:val="0"/>
          <w:numId w:val="0"/>
        </w:numPr>
        <w:spacing w:before="340" w:after="330"/>
        <w:ind w:left="480"/>
        <w:rPr>
          <w:rFonts w:ascii="微软雅黑" w:eastAsia="微软雅黑" w:hAnsi="微软雅黑"/>
          <w:sz w:val="24"/>
          <w:szCs w:val="24"/>
        </w:rPr>
      </w:pPr>
      <w:r w:rsidRPr="00CB7AAF">
        <w:rPr>
          <w:rFonts w:ascii="微软雅黑" w:eastAsia="微软雅黑" w:hAnsi="微软雅黑"/>
          <w:sz w:val="24"/>
          <w:szCs w:val="24"/>
        </w:rPr>
        <w:t>3</w:t>
      </w:r>
      <w:r w:rsidRPr="00CB7AAF">
        <w:rPr>
          <w:rFonts w:ascii="微软雅黑" w:eastAsia="微软雅黑" w:hAnsi="微软雅黑" w:hint="eastAsia"/>
          <w:sz w:val="24"/>
          <w:szCs w:val="24"/>
        </w:rPr>
        <w:t>.</w:t>
      </w:r>
      <w:r w:rsidRPr="00CB7AAF">
        <w:rPr>
          <w:rFonts w:ascii="微软雅黑" w:eastAsia="微软雅黑" w:hAnsi="微软雅黑"/>
          <w:sz w:val="24"/>
          <w:szCs w:val="24"/>
        </w:rPr>
        <w:t>3</w:t>
      </w:r>
      <w:r w:rsidRPr="00CB7AAF">
        <w:rPr>
          <w:rFonts w:ascii="微软雅黑" w:eastAsia="微软雅黑" w:hAnsi="微软雅黑" w:hint="eastAsia"/>
          <w:sz w:val="24"/>
          <w:szCs w:val="24"/>
        </w:rPr>
        <w:t>预算审批</w:t>
      </w:r>
    </w:p>
    <w:p w:rsidR="0048617C" w:rsidRDefault="0048617C" w:rsidP="0048617C">
      <w:pPr>
        <w:pStyle w:val="a7"/>
        <w:widowControl w:val="0"/>
        <w:numPr>
          <w:ilvl w:val="0"/>
          <w:numId w:val="4"/>
        </w:numPr>
        <w:spacing w:line="360" w:lineRule="auto"/>
        <w:ind w:left="1356"/>
        <w:contextualSpacing w:val="0"/>
        <w:jc w:val="both"/>
        <w:rPr>
          <w:rFonts w:ascii="微软雅黑" w:eastAsia="微软雅黑" w:hAnsi="微软雅黑"/>
          <w:lang w:eastAsia="zh-CN"/>
        </w:rPr>
      </w:pPr>
      <w:r w:rsidRPr="00CB7AAF">
        <w:rPr>
          <w:rFonts w:ascii="微软雅黑" w:eastAsia="微软雅黑" w:hAnsi="微软雅黑" w:hint="eastAsia"/>
          <w:lang w:eastAsia="zh-CN"/>
        </w:rPr>
        <w:t>预算审批流程分为一级审批和二级审批</w:t>
      </w:r>
      <w:r>
        <w:rPr>
          <w:rFonts w:ascii="微软雅黑" w:eastAsia="微软雅黑" w:hAnsi="微软雅黑" w:hint="eastAsia"/>
          <w:lang w:eastAsia="zh-CN"/>
        </w:rPr>
        <w:t>，三级</w:t>
      </w:r>
    </w:p>
    <w:p w:rsidR="0048617C" w:rsidRPr="00B47221" w:rsidRDefault="0048617C" w:rsidP="0048617C">
      <w:pPr>
        <w:pStyle w:val="a7"/>
        <w:widowControl w:val="0"/>
        <w:numPr>
          <w:ilvl w:val="0"/>
          <w:numId w:val="4"/>
        </w:numPr>
        <w:spacing w:line="360" w:lineRule="auto"/>
        <w:ind w:left="1356"/>
        <w:contextualSpacing w:val="0"/>
        <w:jc w:val="both"/>
        <w:rPr>
          <w:rFonts w:ascii="微软雅黑" w:eastAsia="微软雅黑" w:hAnsi="微软雅黑"/>
          <w:lang w:eastAsia="zh-CN"/>
        </w:rPr>
      </w:pPr>
      <w:r w:rsidRPr="000D6538">
        <w:rPr>
          <w:rFonts w:ascii="微软雅黑" w:eastAsia="微软雅黑" w:hAnsi="微软雅黑" w:hint="eastAsia"/>
          <w:lang w:eastAsia="zh-CN"/>
        </w:rPr>
        <w:t xml:space="preserve"> </w:t>
      </w:r>
      <w:r w:rsidRPr="000F28B8">
        <w:rPr>
          <w:rFonts w:ascii="微软雅黑" w:eastAsia="微软雅黑" w:hAnsi="微软雅黑" w:hint="eastAsia"/>
          <w:lang w:eastAsia="zh-CN"/>
        </w:rPr>
        <w:t>一级审批</w:t>
      </w:r>
      <w:r>
        <w:rPr>
          <w:rFonts w:ascii="微软雅黑" w:eastAsia="微软雅黑" w:hAnsi="微软雅黑" w:hint="eastAsia"/>
          <w:lang w:eastAsia="zh-CN"/>
        </w:rPr>
        <w:t>部门负责审核，二级</w:t>
      </w:r>
      <w:r w:rsidRPr="000D6538">
        <w:rPr>
          <w:rFonts w:ascii="微软雅黑" w:eastAsia="微软雅黑" w:hAnsi="微软雅黑" w:hint="eastAsia"/>
          <w:lang w:eastAsia="zh-CN"/>
        </w:rPr>
        <w:t>由费用归口管理部门进行</w:t>
      </w:r>
      <w:r w:rsidRPr="000F28B8">
        <w:rPr>
          <w:rFonts w:ascii="微软雅黑" w:eastAsia="微软雅黑" w:hAnsi="微软雅黑" w:hint="eastAsia"/>
          <w:lang w:eastAsia="zh-CN"/>
        </w:rPr>
        <w:t>审核</w:t>
      </w:r>
      <w:r>
        <w:rPr>
          <w:rFonts w:ascii="微软雅黑" w:eastAsia="微软雅黑" w:hAnsi="微软雅黑" w:hint="eastAsia"/>
          <w:lang w:eastAsia="zh-CN"/>
        </w:rPr>
        <w:t>，年初新增加预算的初版，上会前的版需要分管领导审批，其他环节不需要分管领导审批，审批完汇总到财务部。</w:t>
      </w:r>
    </w:p>
    <w:p w:rsidR="0048617C" w:rsidRPr="00CB7AAF" w:rsidRDefault="0048617C" w:rsidP="0048617C">
      <w:pPr>
        <w:pStyle w:val="a7"/>
        <w:widowControl w:val="0"/>
        <w:numPr>
          <w:ilvl w:val="0"/>
          <w:numId w:val="4"/>
        </w:numPr>
        <w:spacing w:line="360" w:lineRule="auto"/>
        <w:ind w:left="1356"/>
        <w:contextualSpacing w:val="0"/>
        <w:jc w:val="both"/>
        <w:rPr>
          <w:rFonts w:ascii="微软雅黑" w:eastAsia="微软雅黑" w:hAnsi="微软雅黑"/>
          <w:lang w:eastAsia="zh-CN"/>
        </w:rPr>
      </w:pPr>
      <w:r w:rsidRPr="00CB7AAF">
        <w:rPr>
          <w:rFonts w:ascii="微软雅黑" w:eastAsia="微软雅黑" w:hAnsi="微软雅黑" w:hint="eastAsia"/>
          <w:lang w:eastAsia="zh-CN"/>
        </w:rPr>
        <w:t>预算审批功能: 审批通过、驳回</w:t>
      </w:r>
    </w:p>
    <w:p w:rsidR="0048617C" w:rsidRPr="00CB7AAF" w:rsidRDefault="0048617C" w:rsidP="0048617C">
      <w:pPr>
        <w:pStyle w:val="a7"/>
        <w:widowControl w:val="0"/>
        <w:numPr>
          <w:ilvl w:val="0"/>
          <w:numId w:val="4"/>
        </w:numPr>
        <w:spacing w:line="360" w:lineRule="auto"/>
        <w:ind w:left="1356"/>
        <w:contextualSpacing w:val="0"/>
        <w:jc w:val="both"/>
        <w:rPr>
          <w:rFonts w:ascii="微软雅黑" w:eastAsia="微软雅黑" w:hAnsi="微软雅黑"/>
          <w:lang w:eastAsia="zh-CN"/>
        </w:rPr>
      </w:pPr>
      <w:r w:rsidRPr="00CB7AAF">
        <w:rPr>
          <w:rFonts w:ascii="微软雅黑" w:eastAsia="微软雅黑" w:hAnsi="微软雅黑" w:hint="eastAsia"/>
          <w:lang w:eastAsia="zh-CN"/>
        </w:rPr>
        <w:t>预算审批内容：预算编码、预算项目、项目描述、金额、备注、审批状态</w:t>
      </w:r>
      <w:r>
        <w:rPr>
          <w:rFonts w:ascii="微软雅黑" w:eastAsia="微软雅黑" w:hAnsi="微软雅黑" w:hint="eastAsia"/>
          <w:lang w:eastAsia="zh-CN"/>
        </w:rPr>
        <w:t>、版本。</w:t>
      </w:r>
    </w:p>
    <w:p w:rsidR="0048617C" w:rsidRPr="00CB7AAF" w:rsidRDefault="0048617C" w:rsidP="0048617C">
      <w:pPr>
        <w:pStyle w:val="2"/>
        <w:numPr>
          <w:ilvl w:val="0"/>
          <w:numId w:val="0"/>
        </w:numPr>
        <w:spacing w:before="340" w:after="330"/>
        <w:ind w:left="480"/>
        <w:rPr>
          <w:rFonts w:ascii="微软雅黑" w:eastAsia="微软雅黑" w:hAnsi="微软雅黑"/>
          <w:sz w:val="24"/>
          <w:szCs w:val="24"/>
        </w:rPr>
      </w:pPr>
      <w:r w:rsidRPr="00CB7AAF">
        <w:rPr>
          <w:rFonts w:ascii="微软雅黑" w:eastAsia="微软雅黑" w:hAnsi="微软雅黑"/>
          <w:sz w:val="24"/>
          <w:szCs w:val="24"/>
        </w:rPr>
        <w:t>3</w:t>
      </w:r>
      <w:r w:rsidRPr="00CB7AAF">
        <w:rPr>
          <w:rFonts w:ascii="微软雅黑" w:eastAsia="微软雅黑" w:hAnsi="微软雅黑" w:hint="eastAsia"/>
          <w:sz w:val="24"/>
          <w:szCs w:val="24"/>
        </w:rPr>
        <w:t>.</w:t>
      </w:r>
      <w:r w:rsidRPr="00CB7AAF">
        <w:rPr>
          <w:rFonts w:ascii="微软雅黑" w:eastAsia="微软雅黑" w:hAnsi="微软雅黑"/>
          <w:sz w:val="24"/>
          <w:szCs w:val="24"/>
        </w:rPr>
        <w:t>4</w:t>
      </w:r>
      <w:r w:rsidRPr="00CB7AAF">
        <w:rPr>
          <w:rFonts w:ascii="微软雅黑" w:eastAsia="微软雅黑" w:hAnsi="微软雅黑" w:hint="eastAsia"/>
          <w:sz w:val="24"/>
          <w:szCs w:val="24"/>
        </w:rPr>
        <w:t>预算控制</w:t>
      </w:r>
    </w:p>
    <w:p w:rsidR="0048617C" w:rsidRPr="00CB7AAF" w:rsidRDefault="0048617C" w:rsidP="0048617C">
      <w:pPr>
        <w:pStyle w:val="a7"/>
        <w:widowControl w:val="0"/>
        <w:numPr>
          <w:ilvl w:val="0"/>
          <w:numId w:val="4"/>
        </w:numPr>
        <w:spacing w:line="360" w:lineRule="auto"/>
        <w:ind w:left="1356"/>
        <w:contextualSpacing w:val="0"/>
        <w:jc w:val="both"/>
        <w:rPr>
          <w:rFonts w:ascii="微软雅黑" w:eastAsia="微软雅黑" w:hAnsi="微软雅黑"/>
        </w:rPr>
      </w:pPr>
      <w:r w:rsidRPr="00CB7AAF">
        <w:rPr>
          <w:rFonts w:ascii="微软雅黑" w:eastAsia="微软雅黑" w:hAnsi="微软雅黑" w:hint="eastAsia"/>
          <w:lang w:eastAsia="zh-CN"/>
        </w:rPr>
        <w:t>主要功能：费用核算必须与预算项目相关联。如果预算项目的费用到达或者超过90%，系统中通过黄色警告进行提示；超过预算金额，不予报销。</w:t>
      </w:r>
      <w:proofErr w:type="spellStart"/>
      <w:r w:rsidRPr="00CB7AAF">
        <w:rPr>
          <w:rFonts w:ascii="微软雅黑" w:eastAsia="微软雅黑" w:hAnsi="微软雅黑" w:hint="eastAsia"/>
        </w:rPr>
        <w:t>由业务部门提交预算追加审批单</w:t>
      </w:r>
      <w:proofErr w:type="spellEnd"/>
      <w:r w:rsidRPr="00CB7AAF">
        <w:rPr>
          <w:rFonts w:ascii="微软雅黑" w:eastAsia="微软雅黑" w:hAnsi="微软雅黑" w:hint="eastAsia"/>
        </w:rPr>
        <w:t>。</w:t>
      </w:r>
    </w:p>
    <w:p w:rsidR="0048617C" w:rsidRPr="00CB7AAF" w:rsidRDefault="0048617C" w:rsidP="0048617C">
      <w:pPr>
        <w:pStyle w:val="2"/>
        <w:numPr>
          <w:ilvl w:val="0"/>
          <w:numId w:val="0"/>
        </w:numPr>
        <w:spacing w:before="340" w:after="330"/>
        <w:ind w:left="480"/>
        <w:rPr>
          <w:rFonts w:ascii="微软雅黑" w:eastAsia="微软雅黑" w:hAnsi="微软雅黑"/>
          <w:sz w:val="24"/>
          <w:szCs w:val="24"/>
        </w:rPr>
      </w:pPr>
      <w:r w:rsidRPr="00CB7AAF">
        <w:rPr>
          <w:rFonts w:ascii="微软雅黑" w:eastAsia="微软雅黑" w:hAnsi="微软雅黑"/>
          <w:sz w:val="24"/>
          <w:szCs w:val="24"/>
        </w:rPr>
        <w:lastRenderedPageBreak/>
        <w:t>3</w:t>
      </w:r>
      <w:r w:rsidRPr="00CB7AAF">
        <w:rPr>
          <w:rFonts w:ascii="微软雅黑" w:eastAsia="微软雅黑" w:hAnsi="微软雅黑" w:hint="eastAsia"/>
          <w:sz w:val="24"/>
          <w:szCs w:val="24"/>
        </w:rPr>
        <w:t>.</w:t>
      </w:r>
      <w:r w:rsidRPr="00CB7AAF">
        <w:rPr>
          <w:rFonts w:ascii="微软雅黑" w:eastAsia="微软雅黑" w:hAnsi="微软雅黑"/>
          <w:sz w:val="24"/>
          <w:szCs w:val="24"/>
        </w:rPr>
        <w:t>5</w:t>
      </w:r>
      <w:r w:rsidRPr="00CB7AAF">
        <w:rPr>
          <w:rFonts w:ascii="微软雅黑" w:eastAsia="微软雅黑" w:hAnsi="微软雅黑" w:hint="eastAsia"/>
          <w:sz w:val="24"/>
          <w:szCs w:val="24"/>
        </w:rPr>
        <w:t>预算报表</w:t>
      </w:r>
    </w:p>
    <w:p w:rsidR="0048617C" w:rsidRPr="00CB7AAF" w:rsidRDefault="0048617C" w:rsidP="0048617C">
      <w:pPr>
        <w:pStyle w:val="a7"/>
        <w:spacing w:line="360" w:lineRule="auto"/>
        <w:ind w:left="960"/>
        <w:rPr>
          <w:rFonts w:ascii="微软雅黑" w:eastAsia="微软雅黑" w:hAnsi="微软雅黑"/>
          <w:lang w:eastAsia="zh-CN"/>
        </w:rPr>
      </w:pPr>
      <w:r w:rsidRPr="00CB7AAF">
        <w:rPr>
          <w:rFonts w:ascii="微软雅黑" w:eastAsia="微软雅黑" w:hAnsi="微软雅黑" w:hint="eastAsia"/>
          <w:lang w:eastAsia="zh-CN"/>
        </w:rPr>
        <w:t>预算报表包括经营情况表、预算汇总表、及各分类预算报表。</w:t>
      </w:r>
    </w:p>
    <w:p w:rsidR="0048617C" w:rsidRPr="00CB7AAF" w:rsidRDefault="0048617C" w:rsidP="0048617C">
      <w:pPr>
        <w:pStyle w:val="a7"/>
        <w:widowControl w:val="0"/>
        <w:numPr>
          <w:ilvl w:val="0"/>
          <w:numId w:val="5"/>
        </w:numPr>
        <w:spacing w:line="360" w:lineRule="auto"/>
        <w:ind w:left="1356"/>
        <w:contextualSpacing w:val="0"/>
        <w:jc w:val="both"/>
        <w:rPr>
          <w:rFonts w:ascii="微软雅黑" w:eastAsia="微软雅黑" w:hAnsi="微软雅黑"/>
          <w:lang w:eastAsia="zh-CN"/>
        </w:rPr>
      </w:pPr>
      <w:r w:rsidRPr="00CB7AAF">
        <w:rPr>
          <w:rFonts w:ascii="微软雅黑" w:eastAsia="微软雅黑" w:hAnsi="微软雅黑" w:hint="eastAsia"/>
          <w:lang w:eastAsia="zh-CN"/>
        </w:rPr>
        <w:t>经营情况表：收入、成本、费用的预算数及实际发生数</w:t>
      </w:r>
    </w:p>
    <w:p w:rsidR="0048617C" w:rsidRPr="00103059" w:rsidRDefault="0048617C" w:rsidP="0048617C">
      <w:pPr>
        <w:pStyle w:val="a7"/>
        <w:widowControl w:val="0"/>
        <w:numPr>
          <w:ilvl w:val="0"/>
          <w:numId w:val="5"/>
        </w:numPr>
        <w:spacing w:line="360" w:lineRule="auto"/>
        <w:ind w:left="1356"/>
        <w:contextualSpacing w:val="0"/>
        <w:jc w:val="both"/>
        <w:rPr>
          <w:lang w:eastAsia="zh-CN"/>
        </w:rPr>
      </w:pPr>
      <w:r w:rsidRPr="00103059">
        <w:rPr>
          <w:rFonts w:ascii="微软雅黑" w:eastAsia="微软雅黑" w:hAnsi="微软雅黑" w:hint="eastAsia"/>
          <w:lang w:eastAsia="zh-CN"/>
        </w:rPr>
        <w:t>预算汇总表：各部门分项目的成本、费用预算数</w:t>
      </w:r>
    </w:p>
    <w:p w:rsidR="0048617C" w:rsidRPr="0048617C" w:rsidRDefault="0048617C" w:rsidP="0048617C">
      <w:pPr>
        <w:pStyle w:val="a7"/>
        <w:widowControl w:val="0"/>
        <w:numPr>
          <w:ilvl w:val="0"/>
          <w:numId w:val="5"/>
        </w:numPr>
        <w:spacing w:line="360" w:lineRule="auto"/>
        <w:ind w:left="851" w:firstLine="0"/>
        <w:contextualSpacing w:val="0"/>
        <w:jc w:val="both"/>
        <w:rPr>
          <w:lang w:eastAsia="zh-CN"/>
        </w:rPr>
      </w:pPr>
      <w:r w:rsidRPr="00103059">
        <w:rPr>
          <w:rFonts w:ascii="微软雅黑" w:eastAsia="微软雅黑" w:hAnsi="微软雅黑" w:hint="eastAsia"/>
          <w:lang w:eastAsia="zh-CN"/>
        </w:rPr>
        <w:t>各分类预算报表包括：业务外包预算、设备维修及改造预算、材料费预算、土建维修预算、航道疏浚费预算、IT维护费用预算、信息化项目预算、安全费用预算、电费预算、人工成本预算、七项费用预算等报表。</w:t>
      </w:r>
    </w:p>
    <w:p w:rsidR="0048617C" w:rsidRDefault="0048617C" w:rsidP="0048617C">
      <w:pPr>
        <w:pStyle w:val="2"/>
        <w:numPr>
          <w:ilvl w:val="0"/>
          <w:numId w:val="0"/>
        </w:numPr>
        <w:spacing w:before="340" w:after="330"/>
        <w:ind w:left="480"/>
        <w:rPr>
          <w:rFonts w:ascii="微软雅黑" w:eastAsia="微软雅黑" w:hAnsi="微软雅黑"/>
          <w:sz w:val="24"/>
          <w:szCs w:val="24"/>
        </w:rPr>
      </w:pPr>
      <w:r>
        <w:rPr>
          <w:rFonts w:ascii="微软雅黑" w:eastAsia="微软雅黑" w:hAnsi="微软雅黑" w:hint="eastAsia"/>
          <w:sz w:val="24"/>
          <w:szCs w:val="24"/>
        </w:rPr>
        <w:t xml:space="preserve">3.6 </w:t>
      </w:r>
      <w:r w:rsidRPr="0048617C">
        <w:rPr>
          <w:rFonts w:ascii="微软雅黑" w:eastAsia="微软雅黑" w:hAnsi="微软雅黑" w:hint="eastAsia"/>
          <w:sz w:val="24"/>
          <w:szCs w:val="24"/>
        </w:rPr>
        <w:t>BI展示</w:t>
      </w:r>
    </w:p>
    <w:p w:rsidR="0048617C" w:rsidRPr="000F28B8" w:rsidRDefault="0048617C" w:rsidP="0048617C">
      <w:pPr>
        <w:pStyle w:val="a7"/>
        <w:spacing w:line="360" w:lineRule="auto"/>
        <w:ind w:left="960"/>
        <w:rPr>
          <w:rFonts w:ascii="微软雅黑" w:eastAsia="微软雅黑" w:hAnsi="微软雅黑"/>
          <w:lang w:eastAsia="zh-CN"/>
        </w:rPr>
      </w:pPr>
      <w:r w:rsidRPr="000F28B8">
        <w:rPr>
          <w:rFonts w:ascii="微软雅黑" w:eastAsia="微软雅黑" w:hAnsi="微软雅黑" w:hint="eastAsia"/>
          <w:lang w:eastAsia="zh-CN"/>
        </w:rPr>
        <w:t xml:space="preserve"> BI展示包括核算与预算的图形化展示，移动手机端</w:t>
      </w:r>
    </w:p>
    <w:p w:rsidR="0048617C" w:rsidRDefault="0048617C" w:rsidP="0048617C">
      <w:pPr>
        <w:pStyle w:val="a7"/>
        <w:widowControl w:val="0"/>
        <w:numPr>
          <w:ilvl w:val="0"/>
          <w:numId w:val="5"/>
        </w:numPr>
        <w:spacing w:line="360" w:lineRule="auto"/>
        <w:ind w:left="1356"/>
        <w:contextualSpacing w:val="0"/>
        <w:jc w:val="both"/>
        <w:rPr>
          <w:rFonts w:ascii="微软雅黑" w:eastAsia="微软雅黑" w:hAnsi="微软雅黑"/>
          <w:lang w:eastAsia="zh-CN"/>
        </w:rPr>
      </w:pPr>
      <w:r>
        <w:rPr>
          <w:rFonts w:ascii="微软雅黑" w:eastAsia="微软雅黑" w:hAnsi="微软雅黑" w:hint="eastAsia"/>
          <w:lang w:eastAsia="zh-CN"/>
        </w:rPr>
        <w:t>预算完成率，预算执行率等图表展示。</w:t>
      </w:r>
    </w:p>
    <w:p w:rsidR="0048617C" w:rsidRDefault="0048617C" w:rsidP="0048617C">
      <w:pPr>
        <w:pStyle w:val="a7"/>
        <w:widowControl w:val="0"/>
        <w:numPr>
          <w:ilvl w:val="0"/>
          <w:numId w:val="5"/>
        </w:numPr>
        <w:spacing w:line="360" w:lineRule="auto"/>
        <w:ind w:left="0" w:firstLine="851"/>
        <w:contextualSpacing w:val="0"/>
        <w:jc w:val="both"/>
        <w:rPr>
          <w:lang w:eastAsia="zh-CN"/>
        </w:rPr>
        <w:sectPr w:rsidR="0048617C" w:rsidSect="00A24DF8">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noEndnote/>
        </w:sectPr>
      </w:pPr>
      <w:r w:rsidRPr="000D6538">
        <w:rPr>
          <w:rFonts w:ascii="微软雅黑" w:eastAsia="微软雅黑" w:hAnsi="微软雅黑" w:hint="eastAsia"/>
          <w:lang w:eastAsia="zh-CN"/>
        </w:rPr>
        <w:t>经营情况：收入和成本预算完成率，预算执行率</w:t>
      </w:r>
      <w:r>
        <w:rPr>
          <w:rFonts w:ascii="微软雅黑" w:eastAsia="微软雅黑" w:hAnsi="微软雅黑" w:hint="eastAsia"/>
          <w:lang w:eastAsia="zh-CN"/>
        </w:rPr>
        <w:t>等图表展示。</w:t>
      </w:r>
    </w:p>
    <w:p w:rsidR="0048617C" w:rsidRDefault="0048617C" w:rsidP="00AB630F">
      <w:pPr>
        <w:pStyle w:val="1"/>
        <w:spacing w:before="120" w:after="120"/>
      </w:pPr>
      <w:r w:rsidRPr="00103059">
        <w:rPr>
          <w:rFonts w:hint="eastAsia"/>
        </w:rPr>
        <w:lastRenderedPageBreak/>
        <w:t>系统建设咨询内容要求</w:t>
      </w:r>
    </w:p>
    <w:p w:rsidR="0048617C" w:rsidRPr="00E51FA1" w:rsidRDefault="0048617C" w:rsidP="0048617C">
      <w:pPr>
        <w:pStyle w:val="a7"/>
        <w:widowControl w:val="0"/>
        <w:spacing w:line="360" w:lineRule="auto"/>
        <w:ind w:left="0" w:firstLine="420"/>
        <w:contextualSpacing w:val="0"/>
        <w:jc w:val="both"/>
        <w:rPr>
          <w:rFonts w:ascii="微软雅黑" w:eastAsia="微软雅黑" w:hAnsi="微软雅黑"/>
          <w:bCs/>
          <w:lang w:eastAsia="zh-CN"/>
        </w:rPr>
      </w:pPr>
      <w:r w:rsidRPr="00103059">
        <w:rPr>
          <w:rFonts w:ascii="微软雅黑" w:eastAsia="微软雅黑" w:hAnsi="微软雅黑" w:hint="eastAsia"/>
          <w:bCs/>
          <w:lang w:eastAsia="zh-CN"/>
        </w:rPr>
        <w:t>考虑到本次预算系统建设过程中，网络、接口的复杂性，以及后续系统落地的可操作性，因此邀请有</w:t>
      </w:r>
      <w:r>
        <w:rPr>
          <w:rFonts w:ascii="微软雅黑" w:eastAsia="微软雅黑" w:hAnsi="微软雅黑" w:hint="eastAsia"/>
          <w:bCs/>
          <w:lang w:eastAsia="zh-CN"/>
        </w:rPr>
        <w:t>预算管理开发设计及建设经验、对港口业务比较了解的</w:t>
      </w:r>
      <w:r w:rsidRPr="00103059">
        <w:rPr>
          <w:rFonts w:ascii="微软雅黑" w:eastAsia="微软雅黑" w:hAnsi="微软雅黑" w:hint="eastAsia"/>
          <w:bCs/>
          <w:lang w:eastAsia="zh-CN"/>
        </w:rPr>
        <w:t>系统建设商</w:t>
      </w:r>
      <w:r>
        <w:rPr>
          <w:rFonts w:ascii="微软雅黑" w:eastAsia="微软雅黑" w:hAnsi="微软雅黑" w:hint="eastAsia"/>
          <w:bCs/>
          <w:lang w:eastAsia="zh-CN"/>
        </w:rPr>
        <w:t>帮助黄骅港港务公司设计整个系统的关键技术内容</w:t>
      </w:r>
      <w:r w:rsidRPr="00103059">
        <w:rPr>
          <w:rFonts w:ascii="微软雅黑" w:eastAsia="微软雅黑" w:hAnsi="微软雅黑" w:hint="eastAsia"/>
          <w:bCs/>
          <w:lang w:eastAsia="zh-CN"/>
        </w:rPr>
        <w:t>，指导后续系统的建设，具体要求如下：</w:t>
      </w:r>
    </w:p>
    <w:p w:rsidR="0048617C" w:rsidRDefault="0048617C" w:rsidP="0048617C">
      <w:pPr>
        <w:pStyle w:val="a7"/>
        <w:widowControl w:val="0"/>
        <w:numPr>
          <w:ilvl w:val="0"/>
          <w:numId w:val="10"/>
        </w:numPr>
        <w:spacing w:line="360" w:lineRule="auto"/>
        <w:ind w:left="567"/>
        <w:contextualSpacing w:val="0"/>
        <w:jc w:val="both"/>
        <w:rPr>
          <w:rFonts w:ascii="微软雅黑" w:eastAsia="微软雅黑" w:hAnsi="微软雅黑"/>
          <w:b/>
          <w:bCs/>
          <w:lang w:eastAsia="zh-CN"/>
        </w:rPr>
      </w:pPr>
      <w:r>
        <w:rPr>
          <w:rFonts w:ascii="微软雅黑" w:eastAsia="微软雅黑" w:hAnsi="微软雅黑" w:hint="eastAsia"/>
          <w:b/>
          <w:bCs/>
          <w:lang w:eastAsia="zh-CN"/>
        </w:rPr>
        <w:t>项目团队任职资格要求</w:t>
      </w:r>
    </w:p>
    <w:p w:rsidR="0048617C" w:rsidRDefault="0048617C" w:rsidP="0048617C">
      <w:pPr>
        <w:pStyle w:val="a7"/>
        <w:widowControl w:val="0"/>
        <w:numPr>
          <w:ilvl w:val="0"/>
          <w:numId w:val="11"/>
        </w:numPr>
        <w:spacing w:line="360" w:lineRule="auto"/>
        <w:contextualSpacing w:val="0"/>
        <w:jc w:val="both"/>
        <w:rPr>
          <w:rFonts w:ascii="微软雅黑" w:eastAsia="微软雅黑" w:hAnsi="微软雅黑"/>
          <w:bCs/>
          <w:lang w:eastAsia="zh-CN"/>
        </w:rPr>
      </w:pPr>
      <w:r w:rsidRPr="00E51FA1">
        <w:rPr>
          <w:rFonts w:ascii="微软雅黑" w:eastAsia="微软雅黑" w:hAnsi="微软雅黑" w:hint="eastAsia"/>
          <w:bCs/>
          <w:lang w:eastAsia="zh-CN"/>
        </w:rPr>
        <w:t>熟悉</w:t>
      </w:r>
      <w:r>
        <w:rPr>
          <w:rFonts w:ascii="微软雅黑" w:eastAsia="微软雅黑" w:hAnsi="微软雅黑" w:hint="eastAsia"/>
          <w:bCs/>
          <w:lang w:eastAsia="zh-CN"/>
        </w:rPr>
        <w:t>大型企业</w:t>
      </w:r>
      <w:r w:rsidRPr="00E51FA1">
        <w:rPr>
          <w:rFonts w:ascii="微软雅黑" w:eastAsia="微软雅黑" w:hAnsi="微软雅黑" w:hint="eastAsia"/>
          <w:bCs/>
          <w:lang w:eastAsia="zh-CN"/>
        </w:rPr>
        <w:t>港口转运业务</w:t>
      </w:r>
      <w:r>
        <w:rPr>
          <w:rFonts w:ascii="微软雅黑" w:eastAsia="微软雅黑" w:hAnsi="微软雅黑" w:hint="eastAsia"/>
          <w:bCs/>
          <w:lang w:eastAsia="zh-CN"/>
        </w:rPr>
        <w:t>与管理特点；</w:t>
      </w:r>
    </w:p>
    <w:p w:rsidR="0048617C" w:rsidRDefault="0048617C" w:rsidP="0048617C">
      <w:pPr>
        <w:pStyle w:val="a7"/>
        <w:widowControl w:val="0"/>
        <w:numPr>
          <w:ilvl w:val="0"/>
          <w:numId w:val="11"/>
        </w:numPr>
        <w:spacing w:line="360" w:lineRule="auto"/>
        <w:contextualSpacing w:val="0"/>
        <w:jc w:val="both"/>
        <w:rPr>
          <w:rFonts w:ascii="微软雅黑" w:eastAsia="微软雅黑" w:hAnsi="微软雅黑"/>
          <w:bCs/>
          <w:lang w:eastAsia="zh-CN"/>
        </w:rPr>
      </w:pPr>
      <w:r>
        <w:rPr>
          <w:rFonts w:ascii="微软雅黑" w:eastAsia="微软雅黑" w:hAnsi="微软雅黑" w:hint="eastAsia"/>
          <w:bCs/>
          <w:lang w:eastAsia="zh-CN"/>
        </w:rPr>
        <w:t>熟悉SAP财务系统及接口；</w:t>
      </w:r>
    </w:p>
    <w:p w:rsidR="0048617C" w:rsidRDefault="0048617C" w:rsidP="0048617C">
      <w:pPr>
        <w:pStyle w:val="a7"/>
        <w:widowControl w:val="0"/>
        <w:numPr>
          <w:ilvl w:val="0"/>
          <w:numId w:val="11"/>
        </w:numPr>
        <w:spacing w:line="360" w:lineRule="auto"/>
        <w:contextualSpacing w:val="0"/>
        <w:jc w:val="both"/>
        <w:rPr>
          <w:rFonts w:ascii="微软雅黑" w:eastAsia="微软雅黑" w:hAnsi="微软雅黑"/>
          <w:bCs/>
          <w:lang w:eastAsia="zh-CN"/>
        </w:rPr>
      </w:pPr>
      <w:r>
        <w:rPr>
          <w:rFonts w:ascii="微软雅黑" w:eastAsia="微软雅黑" w:hAnsi="微软雅黑" w:hint="eastAsia"/>
          <w:bCs/>
          <w:lang w:eastAsia="zh-CN"/>
        </w:rPr>
        <w:t>团队成员中必须有财务背景专业人员，懂企业预算管理，特别是港口企业的预算管理业务特点。</w:t>
      </w:r>
    </w:p>
    <w:p w:rsidR="0048617C" w:rsidRDefault="0048617C" w:rsidP="0048617C">
      <w:pPr>
        <w:pStyle w:val="a7"/>
        <w:widowControl w:val="0"/>
        <w:numPr>
          <w:ilvl w:val="0"/>
          <w:numId w:val="11"/>
        </w:numPr>
        <w:spacing w:line="360" w:lineRule="auto"/>
        <w:contextualSpacing w:val="0"/>
        <w:jc w:val="both"/>
        <w:rPr>
          <w:rFonts w:ascii="微软雅黑" w:eastAsia="微软雅黑" w:hAnsi="微软雅黑"/>
          <w:bCs/>
          <w:lang w:eastAsia="zh-CN"/>
        </w:rPr>
      </w:pPr>
      <w:r>
        <w:rPr>
          <w:rFonts w:ascii="微软雅黑" w:eastAsia="微软雅黑" w:hAnsi="微软雅黑" w:hint="eastAsia"/>
          <w:bCs/>
          <w:lang w:eastAsia="zh-CN"/>
        </w:rPr>
        <w:t>团队成员中需有技术背景专业开发人员，懂系统架构设计，有大型系统设计经验，有移动应用设计经验，具备较丰富的系统集成经验。</w:t>
      </w:r>
    </w:p>
    <w:p w:rsidR="0048617C" w:rsidRDefault="0048617C" w:rsidP="0048617C">
      <w:pPr>
        <w:pStyle w:val="a7"/>
        <w:widowControl w:val="0"/>
        <w:numPr>
          <w:ilvl w:val="0"/>
          <w:numId w:val="11"/>
        </w:numPr>
        <w:spacing w:line="360" w:lineRule="auto"/>
        <w:contextualSpacing w:val="0"/>
        <w:jc w:val="both"/>
        <w:rPr>
          <w:rFonts w:ascii="微软雅黑" w:eastAsia="微软雅黑" w:hAnsi="微软雅黑"/>
          <w:bCs/>
          <w:lang w:eastAsia="zh-CN"/>
        </w:rPr>
      </w:pPr>
      <w:r>
        <w:rPr>
          <w:rFonts w:ascii="微软雅黑" w:eastAsia="微软雅黑" w:hAnsi="微软雅黑" w:hint="eastAsia"/>
          <w:bCs/>
          <w:lang w:eastAsia="zh-CN"/>
        </w:rPr>
        <w:t>项目负责人需具有财务管理背景；</w:t>
      </w:r>
    </w:p>
    <w:p w:rsidR="0048617C" w:rsidRDefault="0048617C" w:rsidP="0048617C">
      <w:pPr>
        <w:pStyle w:val="a7"/>
        <w:widowControl w:val="0"/>
        <w:spacing w:line="360" w:lineRule="auto"/>
        <w:ind w:left="987"/>
        <w:contextualSpacing w:val="0"/>
        <w:jc w:val="both"/>
        <w:rPr>
          <w:rFonts w:ascii="微软雅黑" w:eastAsia="微软雅黑" w:hAnsi="微软雅黑"/>
          <w:bCs/>
          <w:lang w:eastAsia="zh-CN"/>
        </w:rPr>
      </w:pPr>
      <w:r>
        <w:rPr>
          <w:rFonts w:ascii="微软雅黑" w:eastAsia="微软雅黑" w:hAnsi="微软雅黑" w:hint="eastAsia"/>
          <w:bCs/>
          <w:lang w:eastAsia="zh-CN"/>
        </w:rPr>
        <w:t>技术负责人需具有实施信息系统的经验</w:t>
      </w:r>
      <w:r w:rsidR="002364F0">
        <w:rPr>
          <w:rFonts w:ascii="微软雅黑" w:eastAsia="微软雅黑" w:hAnsi="微软雅黑" w:hint="eastAsia"/>
          <w:bCs/>
          <w:lang w:eastAsia="zh-CN"/>
        </w:rPr>
        <w:t>。</w:t>
      </w:r>
    </w:p>
    <w:p w:rsidR="0048617C" w:rsidRPr="00103059" w:rsidRDefault="0048617C" w:rsidP="0048617C">
      <w:pPr>
        <w:pStyle w:val="a7"/>
        <w:widowControl w:val="0"/>
        <w:numPr>
          <w:ilvl w:val="0"/>
          <w:numId w:val="10"/>
        </w:numPr>
        <w:spacing w:line="360" w:lineRule="auto"/>
        <w:ind w:left="567"/>
        <w:contextualSpacing w:val="0"/>
        <w:jc w:val="both"/>
        <w:rPr>
          <w:rFonts w:ascii="微软雅黑" w:eastAsia="微软雅黑" w:hAnsi="微软雅黑"/>
          <w:b/>
          <w:bCs/>
          <w:lang w:eastAsia="zh-CN"/>
        </w:rPr>
      </w:pPr>
      <w:r w:rsidRPr="00103059">
        <w:rPr>
          <w:rFonts w:ascii="微软雅黑" w:eastAsia="微软雅黑" w:hAnsi="微软雅黑" w:hint="eastAsia"/>
          <w:b/>
          <w:bCs/>
          <w:lang w:eastAsia="zh-CN"/>
        </w:rPr>
        <w:t>系统总体功能架构设计</w:t>
      </w:r>
    </w:p>
    <w:p w:rsidR="0048617C" w:rsidRPr="00103059" w:rsidRDefault="0048617C" w:rsidP="0048617C">
      <w:pPr>
        <w:pStyle w:val="a7"/>
        <w:widowControl w:val="0"/>
        <w:spacing w:line="360" w:lineRule="auto"/>
        <w:ind w:left="0" w:firstLine="420"/>
        <w:contextualSpacing w:val="0"/>
        <w:jc w:val="both"/>
        <w:rPr>
          <w:rFonts w:ascii="微软雅黑" w:eastAsia="微软雅黑" w:hAnsi="微软雅黑"/>
          <w:bCs/>
          <w:lang w:eastAsia="zh-CN"/>
        </w:rPr>
      </w:pPr>
      <w:r w:rsidRPr="00103059">
        <w:rPr>
          <w:rFonts w:ascii="微软雅黑" w:eastAsia="微软雅黑" w:hAnsi="微软雅黑" w:hint="eastAsia"/>
          <w:bCs/>
          <w:lang w:eastAsia="zh-CN"/>
        </w:rPr>
        <w:t>在神华集团现有的系统架构下，如何构建适合港务公司实际预算管理业务的预算系统。</w:t>
      </w:r>
    </w:p>
    <w:p w:rsidR="0048617C" w:rsidRPr="00103059" w:rsidRDefault="0048617C" w:rsidP="0048617C">
      <w:pPr>
        <w:pStyle w:val="a7"/>
        <w:widowControl w:val="0"/>
        <w:spacing w:line="360" w:lineRule="auto"/>
        <w:ind w:left="0"/>
        <w:contextualSpacing w:val="0"/>
        <w:jc w:val="both"/>
        <w:rPr>
          <w:rFonts w:ascii="微软雅黑" w:eastAsia="微软雅黑" w:hAnsi="微软雅黑"/>
          <w:bCs/>
          <w:lang w:eastAsia="zh-CN"/>
        </w:rPr>
      </w:pPr>
    </w:p>
    <w:p w:rsidR="0048617C" w:rsidRPr="00F922E2" w:rsidRDefault="0048617C" w:rsidP="0048617C">
      <w:pPr>
        <w:pStyle w:val="a7"/>
        <w:widowControl w:val="0"/>
        <w:numPr>
          <w:ilvl w:val="0"/>
          <w:numId w:val="7"/>
        </w:numPr>
        <w:spacing w:line="360" w:lineRule="auto"/>
        <w:contextualSpacing w:val="0"/>
        <w:jc w:val="both"/>
        <w:rPr>
          <w:rFonts w:ascii="微软雅黑" w:eastAsia="微软雅黑" w:hAnsi="微软雅黑"/>
          <w:b/>
          <w:bCs/>
          <w:lang w:eastAsia="zh-CN"/>
        </w:rPr>
      </w:pPr>
      <w:r w:rsidRPr="00103059">
        <w:rPr>
          <w:rFonts w:ascii="微软雅黑" w:eastAsia="微软雅黑" w:hAnsi="微软雅黑" w:hint="eastAsia"/>
          <w:b/>
          <w:bCs/>
          <w:lang w:eastAsia="zh-CN"/>
        </w:rPr>
        <w:t>预算编制流程功能详细设计</w:t>
      </w:r>
    </w:p>
    <w:p w:rsidR="0048617C" w:rsidRPr="00103059" w:rsidRDefault="0048617C" w:rsidP="0048617C">
      <w:pPr>
        <w:pStyle w:val="a7"/>
        <w:widowControl w:val="0"/>
        <w:spacing w:line="360" w:lineRule="auto"/>
        <w:ind w:left="420"/>
        <w:contextualSpacing w:val="0"/>
        <w:jc w:val="both"/>
        <w:rPr>
          <w:rFonts w:ascii="微软雅黑" w:eastAsia="微软雅黑" w:hAnsi="微软雅黑"/>
          <w:bCs/>
          <w:lang w:eastAsia="zh-CN"/>
        </w:rPr>
      </w:pPr>
      <w:r w:rsidRPr="00103059">
        <w:rPr>
          <w:rFonts w:ascii="微软雅黑" w:eastAsia="微软雅黑" w:hAnsi="微软雅黑" w:hint="eastAsia"/>
          <w:bCs/>
          <w:lang w:eastAsia="zh-CN"/>
        </w:rPr>
        <w:t>结合神华港务公司的实际编制情况，对整个预算编制</w:t>
      </w:r>
      <w:r>
        <w:rPr>
          <w:rFonts w:ascii="微软雅黑" w:eastAsia="微软雅黑" w:hAnsi="微软雅黑" w:hint="eastAsia"/>
          <w:bCs/>
          <w:lang w:eastAsia="zh-CN"/>
        </w:rPr>
        <w:t>模型、编制</w:t>
      </w:r>
      <w:r w:rsidRPr="00103059">
        <w:rPr>
          <w:rFonts w:ascii="微软雅黑" w:eastAsia="微软雅黑" w:hAnsi="微软雅黑" w:hint="eastAsia"/>
          <w:bCs/>
          <w:lang w:eastAsia="zh-CN"/>
        </w:rPr>
        <w:t>过程，包括预</w:t>
      </w:r>
      <w:r w:rsidRPr="00103059">
        <w:rPr>
          <w:rFonts w:ascii="微软雅黑" w:eastAsia="微软雅黑" w:hAnsi="微软雅黑" w:hint="eastAsia"/>
          <w:bCs/>
          <w:lang w:eastAsia="zh-CN"/>
        </w:rPr>
        <w:lastRenderedPageBreak/>
        <w:t>算的</w:t>
      </w:r>
      <w:r>
        <w:rPr>
          <w:rFonts w:ascii="微软雅黑" w:eastAsia="微软雅黑" w:hAnsi="微软雅黑" w:hint="eastAsia"/>
          <w:bCs/>
          <w:lang w:eastAsia="zh-CN"/>
        </w:rPr>
        <w:t>编制、上报、预算汇总、预算分解、</w:t>
      </w:r>
      <w:r w:rsidRPr="00103059">
        <w:rPr>
          <w:rFonts w:ascii="微软雅黑" w:eastAsia="微软雅黑" w:hAnsi="微软雅黑" w:hint="eastAsia"/>
          <w:bCs/>
          <w:lang w:eastAsia="zh-CN"/>
        </w:rPr>
        <w:t>结果分析等内容的具体软件功能要求标准设计。特别是编制流程与颗粒度，要充分满足业务管理的需要。</w:t>
      </w:r>
    </w:p>
    <w:p w:rsidR="0048617C" w:rsidRPr="00103059" w:rsidRDefault="0048617C" w:rsidP="0048617C">
      <w:pPr>
        <w:pStyle w:val="a7"/>
        <w:widowControl w:val="0"/>
        <w:spacing w:line="360" w:lineRule="auto"/>
        <w:ind w:left="420"/>
        <w:contextualSpacing w:val="0"/>
        <w:jc w:val="both"/>
        <w:rPr>
          <w:rFonts w:ascii="微软雅黑" w:eastAsia="微软雅黑" w:hAnsi="微软雅黑"/>
          <w:bCs/>
          <w:lang w:eastAsia="zh-CN"/>
        </w:rPr>
      </w:pPr>
    </w:p>
    <w:p w:rsidR="0048617C" w:rsidRPr="00103059" w:rsidRDefault="0048617C" w:rsidP="0048617C">
      <w:pPr>
        <w:pStyle w:val="a7"/>
        <w:widowControl w:val="0"/>
        <w:numPr>
          <w:ilvl w:val="0"/>
          <w:numId w:val="8"/>
        </w:numPr>
        <w:spacing w:line="360" w:lineRule="auto"/>
        <w:contextualSpacing w:val="0"/>
        <w:jc w:val="both"/>
        <w:rPr>
          <w:rFonts w:ascii="微软雅黑" w:eastAsia="微软雅黑" w:hAnsi="微软雅黑"/>
          <w:b/>
          <w:bCs/>
          <w:lang w:eastAsia="zh-CN"/>
        </w:rPr>
      </w:pPr>
      <w:r w:rsidRPr="00103059">
        <w:rPr>
          <w:rFonts w:ascii="微软雅黑" w:eastAsia="微软雅黑" w:hAnsi="微软雅黑" w:hint="eastAsia"/>
          <w:b/>
          <w:bCs/>
          <w:lang w:eastAsia="zh-CN"/>
        </w:rPr>
        <w:t>预算执行流程功能详细设计</w:t>
      </w:r>
    </w:p>
    <w:p w:rsidR="0048617C" w:rsidRPr="00103059" w:rsidRDefault="0048617C" w:rsidP="0048617C">
      <w:pPr>
        <w:pStyle w:val="a7"/>
        <w:widowControl w:val="0"/>
        <w:spacing w:line="360" w:lineRule="auto"/>
        <w:ind w:left="420"/>
        <w:contextualSpacing w:val="0"/>
        <w:jc w:val="both"/>
        <w:rPr>
          <w:rFonts w:ascii="微软雅黑" w:eastAsia="微软雅黑" w:hAnsi="微软雅黑"/>
          <w:bCs/>
          <w:lang w:eastAsia="zh-CN"/>
        </w:rPr>
      </w:pPr>
      <w:r w:rsidRPr="00103059">
        <w:rPr>
          <w:rFonts w:ascii="微软雅黑" w:eastAsia="微软雅黑" w:hAnsi="微软雅黑" w:hint="eastAsia"/>
          <w:bCs/>
          <w:lang w:eastAsia="zh-CN"/>
        </w:rPr>
        <w:t>结合神华港务公司的实际编制情况，对预算执行过程中的调整</w:t>
      </w:r>
      <w:r>
        <w:rPr>
          <w:rFonts w:ascii="微软雅黑" w:eastAsia="微软雅黑" w:hAnsi="微软雅黑" w:hint="eastAsia"/>
          <w:bCs/>
          <w:lang w:eastAsia="zh-CN"/>
        </w:rPr>
        <w:t>、</w:t>
      </w:r>
      <w:r w:rsidRPr="00103059">
        <w:rPr>
          <w:rFonts w:ascii="微软雅黑" w:eastAsia="微软雅黑" w:hAnsi="微软雅黑" w:hint="eastAsia"/>
          <w:bCs/>
          <w:lang w:eastAsia="zh-CN"/>
        </w:rPr>
        <w:t>跟踪、监控、查询等业务流程的系统功能设计，确保执行过程可以调动公司各业务部门深入参与其中。</w:t>
      </w:r>
    </w:p>
    <w:p w:rsidR="0048617C" w:rsidRPr="00F922E2" w:rsidRDefault="0048617C" w:rsidP="0048617C">
      <w:pPr>
        <w:pStyle w:val="a7"/>
        <w:widowControl w:val="0"/>
        <w:spacing w:line="360" w:lineRule="auto"/>
        <w:ind w:left="420"/>
        <w:contextualSpacing w:val="0"/>
        <w:jc w:val="both"/>
        <w:rPr>
          <w:rFonts w:ascii="微软雅黑" w:eastAsia="微软雅黑" w:hAnsi="微软雅黑"/>
          <w:b/>
          <w:bCs/>
          <w:lang w:eastAsia="zh-CN"/>
        </w:rPr>
      </w:pPr>
    </w:p>
    <w:p w:rsidR="0048617C" w:rsidRPr="00103059" w:rsidRDefault="0048617C" w:rsidP="0048617C">
      <w:pPr>
        <w:pStyle w:val="a7"/>
        <w:widowControl w:val="0"/>
        <w:numPr>
          <w:ilvl w:val="0"/>
          <w:numId w:val="8"/>
        </w:numPr>
        <w:spacing w:line="360" w:lineRule="auto"/>
        <w:contextualSpacing w:val="0"/>
        <w:jc w:val="both"/>
        <w:rPr>
          <w:rFonts w:ascii="微软雅黑" w:eastAsia="微软雅黑" w:hAnsi="微软雅黑"/>
          <w:b/>
          <w:bCs/>
          <w:lang w:eastAsia="zh-CN"/>
        </w:rPr>
      </w:pPr>
      <w:r w:rsidRPr="00103059">
        <w:rPr>
          <w:rFonts w:ascii="微软雅黑" w:eastAsia="微软雅黑" w:hAnsi="微软雅黑" w:hint="eastAsia"/>
          <w:b/>
          <w:bCs/>
          <w:lang w:eastAsia="zh-CN"/>
        </w:rPr>
        <w:t>预算分析功能详细设计</w:t>
      </w:r>
    </w:p>
    <w:p w:rsidR="0048617C" w:rsidRPr="00103059" w:rsidRDefault="0048617C" w:rsidP="0048617C">
      <w:pPr>
        <w:pStyle w:val="a7"/>
        <w:widowControl w:val="0"/>
        <w:spacing w:line="360" w:lineRule="auto"/>
        <w:ind w:left="420"/>
        <w:contextualSpacing w:val="0"/>
        <w:jc w:val="both"/>
        <w:rPr>
          <w:rFonts w:ascii="微软雅黑" w:eastAsia="微软雅黑" w:hAnsi="微软雅黑"/>
          <w:b/>
          <w:bCs/>
          <w:lang w:eastAsia="zh-CN"/>
        </w:rPr>
      </w:pPr>
      <w:r w:rsidRPr="00103059">
        <w:rPr>
          <w:rFonts w:ascii="微软雅黑" w:eastAsia="微软雅黑" w:hAnsi="微软雅黑" w:hint="eastAsia"/>
          <w:bCs/>
          <w:lang w:eastAsia="zh-CN"/>
        </w:rPr>
        <w:t>结合SAP系统</w:t>
      </w:r>
      <w:r>
        <w:rPr>
          <w:rFonts w:ascii="微软雅黑" w:eastAsia="微软雅黑" w:hAnsi="微软雅黑" w:hint="eastAsia"/>
          <w:bCs/>
          <w:lang w:eastAsia="zh-CN"/>
        </w:rPr>
        <w:t>和</w:t>
      </w:r>
      <w:r w:rsidRPr="00103059">
        <w:rPr>
          <w:rFonts w:ascii="微软雅黑" w:eastAsia="微软雅黑" w:hAnsi="微软雅黑" w:hint="eastAsia"/>
          <w:bCs/>
          <w:lang w:eastAsia="zh-CN"/>
        </w:rPr>
        <w:t>港务公司管理层需求，对预算分析指表，分析模型、报表、分析流程等内容的系统功能设计，满足管理层随时方便掌握预算管理进度的需求。</w:t>
      </w:r>
    </w:p>
    <w:p w:rsidR="0048617C" w:rsidRPr="00F922E2" w:rsidRDefault="0048617C" w:rsidP="0048617C">
      <w:pPr>
        <w:pStyle w:val="a7"/>
        <w:widowControl w:val="0"/>
        <w:spacing w:line="360" w:lineRule="auto"/>
        <w:ind w:left="420"/>
        <w:contextualSpacing w:val="0"/>
        <w:jc w:val="both"/>
        <w:rPr>
          <w:rFonts w:ascii="微软雅黑" w:eastAsia="微软雅黑" w:hAnsi="微软雅黑"/>
          <w:b/>
          <w:bCs/>
          <w:lang w:eastAsia="zh-CN"/>
        </w:rPr>
      </w:pPr>
    </w:p>
    <w:p w:rsidR="0048617C" w:rsidRPr="00103059" w:rsidRDefault="0048617C" w:rsidP="0048617C">
      <w:pPr>
        <w:pStyle w:val="a7"/>
        <w:widowControl w:val="0"/>
        <w:numPr>
          <w:ilvl w:val="0"/>
          <w:numId w:val="6"/>
        </w:numPr>
        <w:spacing w:line="360" w:lineRule="auto"/>
        <w:contextualSpacing w:val="0"/>
        <w:jc w:val="both"/>
        <w:rPr>
          <w:rFonts w:ascii="微软雅黑" w:eastAsia="微软雅黑" w:hAnsi="微软雅黑"/>
          <w:b/>
          <w:bCs/>
        </w:rPr>
      </w:pPr>
      <w:proofErr w:type="spellStart"/>
      <w:r w:rsidRPr="00103059">
        <w:rPr>
          <w:rFonts w:ascii="微软雅黑" w:eastAsia="微软雅黑" w:hAnsi="微软雅黑" w:hint="eastAsia"/>
          <w:b/>
          <w:bCs/>
        </w:rPr>
        <w:t>系统接口标准设计</w:t>
      </w:r>
      <w:proofErr w:type="spellEnd"/>
    </w:p>
    <w:p w:rsidR="0048617C" w:rsidRPr="00103059" w:rsidRDefault="0048617C" w:rsidP="0048617C">
      <w:pPr>
        <w:pStyle w:val="a7"/>
        <w:widowControl w:val="0"/>
        <w:spacing w:line="360" w:lineRule="auto"/>
        <w:ind w:left="420"/>
        <w:contextualSpacing w:val="0"/>
        <w:jc w:val="both"/>
        <w:rPr>
          <w:rFonts w:ascii="微软雅黑" w:eastAsia="微软雅黑" w:hAnsi="微软雅黑"/>
          <w:bCs/>
          <w:lang w:eastAsia="zh-CN"/>
        </w:rPr>
      </w:pPr>
      <w:r w:rsidRPr="00103059">
        <w:rPr>
          <w:rFonts w:ascii="微软雅黑" w:eastAsia="微软雅黑" w:hAnsi="微软雅黑" w:hint="eastAsia"/>
          <w:bCs/>
          <w:lang w:eastAsia="zh-CN"/>
        </w:rPr>
        <w:t>系统与集团SAP系统的接口技术标准，包括如何对接基础的编码数据，财务核算数据，双方系统采用何种接口规范，使用何种通讯协议，数据对接的周期频率，身份安全控制等。</w:t>
      </w:r>
      <w:r>
        <w:rPr>
          <w:rFonts w:ascii="微软雅黑" w:eastAsia="微软雅黑" w:hAnsi="微软雅黑" w:hint="eastAsia"/>
          <w:bCs/>
          <w:lang w:eastAsia="zh-CN"/>
        </w:rPr>
        <w:t>相关的接口技术标准要符合神华集团整体的技术要求规范。</w:t>
      </w:r>
    </w:p>
    <w:p w:rsidR="0048617C" w:rsidRPr="00CD5ABA" w:rsidRDefault="0048617C" w:rsidP="0048617C">
      <w:pPr>
        <w:pStyle w:val="a7"/>
        <w:widowControl w:val="0"/>
        <w:spacing w:line="360" w:lineRule="auto"/>
        <w:ind w:left="420"/>
        <w:contextualSpacing w:val="0"/>
        <w:jc w:val="both"/>
        <w:rPr>
          <w:rFonts w:ascii="微软雅黑" w:eastAsia="微软雅黑" w:hAnsi="微软雅黑"/>
          <w:b/>
          <w:bCs/>
          <w:lang w:eastAsia="zh-CN"/>
        </w:rPr>
      </w:pPr>
    </w:p>
    <w:p w:rsidR="0048617C" w:rsidRPr="00103059" w:rsidRDefault="0048617C" w:rsidP="0048617C">
      <w:pPr>
        <w:pStyle w:val="a7"/>
        <w:widowControl w:val="0"/>
        <w:numPr>
          <w:ilvl w:val="0"/>
          <w:numId w:val="6"/>
        </w:numPr>
        <w:spacing w:line="360" w:lineRule="auto"/>
        <w:contextualSpacing w:val="0"/>
        <w:jc w:val="both"/>
        <w:rPr>
          <w:rFonts w:ascii="微软雅黑" w:eastAsia="微软雅黑" w:hAnsi="微软雅黑"/>
          <w:b/>
          <w:bCs/>
        </w:rPr>
      </w:pPr>
      <w:proofErr w:type="spellStart"/>
      <w:r w:rsidRPr="00103059">
        <w:rPr>
          <w:rFonts w:ascii="微软雅黑" w:eastAsia="微软雅黑" w:hAnsi="微软雅黑" w:hint="eastAsia"/>
          <w:b/>
          <w:bCs/>
        </w:rPr>
        <w:t>系统网络部署设计</w:t>
      </w:r>
      <w:proofErr w:type="spellEnd"/>
    </w:p>
    <w:p w:rsidR="0048617C" w:rsidRPr="00103059" w:rsidRDefault="0048617C" w:rsidP="0048617C">
      <w:pPr>
        <w:pStyle w:val="a7"/>
        <w:widowControl w:val="0"/>
        <w:spacing w:line="360" w:lineRule="auto"/>
        <w:ind w:left="420"/>
        <w:contextualSpacing w:val="0"/>
        <w:jc w:val="both"/>
        <w:rPr>
          <w:rFonts w:ascii="微软雅黑" w:eastAsia="微软雅黑" w:hAnsi="微软雅黑"/>
          <w:bCs/>
          <w:lang w:eastAsia="zh-CN"/>
        </w:rPr>
      </w:pPr>
      <w:r w:rsidRPr="00103059">
        <w:rPr>
          <w:rFonts w:ascii="微软雅黑" w:eastAsia="微软雅黑" w:hAnsi="微软雅黑" w:hint="eastAsia"/>
          <w:bCs/>
          <w:lang w:eastAsia="zh-CN"/>
        </w:rPr>
        <w:t>基于神华集团现有的网络环境，针对整个系统的网络部署结构进行设计。</w:t>
      </w:r>
    </w:p>
    <w:p w:rsidR="0048617C" w:rsidRPr="00103059" w:rsidRDefault="0048617C" w:rsidP="0048617C">
      <w:pPr>
        <w:pStyle w:val="a7"/>
        <w:widowControl w:val="0"/>
        <w:spacing w:line="360" w:lineRule="auto"/>
        <w:ind w:left="420"/>
        <w:contextualSpacing w:val="0"/>
        <w:jc w:val="both"/>
        <w:rPr>
          <w:rFonts w:ascii="微软雅黑" w:eastAsia="微软雅黑" w:hAnsi="微软雅黑"/>
          <w:bCs/>
          <w:lang w:eastAsia="zh-CN"/>
        </w:rPr>
      </w:pPr>
    </w:p>
    <w:p w:rsidR="0048617C" w:rsidRPr="00103059" w:rsidRDefault="0048617C" w:rsidP="0048617C">
      <w:pPr>
        <w:pStyle w:val="a7"/>
        <w:widowControl w:val="0"/>
        <w:numPr>
          <w:ilvl w:val="0"/>
          <w:numId w:val="9"/>
        </w:numPr>
        <w:spacing w:line="360" w:lineRule="auto"/>
        <w:contextualSpacing w:val="0"/>
        <w:jc w:val="both"/>
        <w:rPr>
          <w:rFonts w:ascii="微软雅黑" w:eastAsia="微软雅黑" w:hAnsi="微软雅黑"/>
          <w:b/>
          <w:bCs/>
        </w:rPr>
      </w:pPr>
      <w:proofErr w:type="spellStart"/>
      <w:r w:rsidRPr="00103059">
        <w:rPr>
          <w:rFonts w:ascii="微软雅黑" w:eastAsia="微软雅黑" w:hAnsi="微软雅黑" w:hint="eastAsia"/>
          <w:b/>
          <w:bCs/>
        </w:rPr>
        <w:lastRenderedPageBreak/>
        <w:t>系统安全设计</w:t>
      </w:r>
      <w:proofErr w:type="spellEnd"/>
    </w:p>
    <w:p w:rsidR="0048617C" w:rsidRPr="00103059" w:rsidRDefault="0048617C" w:rsidP="0048617C">
      <w:pPr>
        <w:pStyle w:val="a7"/>
        <w:widowControl w:val="0"/>
        <w:spacing w:line="360" w:lineRule="auto"/>
        <w:ind w:left="420"/>
        <w:contextualSpacing w:val="0"/>
        <w:jc w:val="both"/>
        <w:rPr>
          <w:rFonts w:ascii="微软雅黑" w:eastAsia="微软雅黑" w:hAnsi="微软雅黑"/>
          <w:bCs/>
          <w:lang w:eastAsia="zh-CN"/>
        </w:rPr>
      </w:pPr>
      <w:r w:rsidRPr="00103059">
        <w:rPr>
          <w:rFonts w:ascii="微软雅黑" w:eastAsia="微软雅黑" w:hAnsi="微软雅黑" w:hint="eastAsia"/>
          <w:bCs/>
          <w:lang w:eastAsia="zh-CN"/>
        </w:rPr>
        <w:t>针对整个预算系统、本地接口、SAP接口等模块，进行系统的安全设计。确保系统的运行安全与数据安全。</w:t>
      </w:r>
    </w:p>
    <w:p w:rsidR="0048617C" w:rsidRPr="00103059" w:rsidRDefault="0048617C" w:rsidP="0048617C">
      <w:pPr>
        <w:pStyle w:val="a7"/>
        <w:widowControl w:val="0"/>
        <w:spacing w:line="360" w:lineRule="auto"/>
        <w:ind w:left="420"/>
        <w:contextualSpacing w:val="0"/>
        <w:jc w:val="both"/>
        <w:rPr>
          <w:rFonts w:ascii="微软雅黑" w:eastAsia="微软雅黑" w:hAnsi="微软雅黑"/>
          <w:b/>
          <w:bCs/>
          <w:lang w:eastAsia="zh-CN"/>
        </w:rPr>
      </w:pPr>
    </w:p>
    <w:p w:rsidR="0048617C" w:rsidRPr="00103059" w:rsidRDefault="0048617C" w:rsidP="0048617C">
      <w:pPr>
        <w:pStyle w:val="a7"/>
        <w:widowControl w:val="0"/>
        <w:numPr>
          <w:ilvl w:val="0"/>
          <w:numId w:val="9"/>
        </w:numPr>
        <w:spacing w:line="360" w:lineRule="auto"/>
        <w:contextualSpacing w:val="0"/>
        <w:jc w:val="both"/>
        <w:rPr>
          <w:rFonts w:ascii="微软雅黑" w:eastAsia="微软雅黑" w:hAnsi="微软雅黑"/>
          <w:b/>
          <w:bCs/>
        </w:rPr>
      </w:pPr>
      <w:proofErr w:type="spellStart"/>
      <w:r w:rsidRPr="00103059">
        <w:rPr>
          <w:rFonts w:ascii="微软雅黑" w:eastAsia="微软雅黑" w:hAnsi="微软雅黑" w:hint="eastAsia"/>
          <w:b/>
          <w:bCs/>
        </w:rPr>
        <w:t>系统权限管理设计</w:t>
      </w:r>
      <w:proofErr w:type="spellEnd"/>
    </w:p>
    <w:p w:rsidR="0048617C" w:rsidRPr="00E51FA1" w:rsidRDefault="0048617C" w:rsidP="0048617C">
      <w:pPr>
        <w:pStyle w:val="a7"/>
        <w:widowControl w:val="0"/>
        <w:spacing w:line="360" w:lineRule="auto"/>
        <w:ind w:left="420"/>
        <w:contextualSpacing w:val="0"/>
        <w:jc w:val="both"/>
        <w:rPr>
          <w:rFonts w:ascii="微软雅黑" w:eastAsia="微软雅黑" w:hAnsi="微软雅黑"/>
          <w:bCs/>
          <w:lang w:eastAsia="zh-CN"/>
        </w:rPr>
      </w:pPr>
      <w:r w:rsidRPr="00103059">
        <w:rPr>
          <w:rFonts w:ascii="微软雅黑" w:eastAsia="微软雅黑" w:hAnsi="微软雅黑" w:hint="eastAsia"/>
          <w:bCs/>
          <w:lang w:eastAsia="zh-CN"/>
        </w:rPr>
        <w:t>对所有参与预算业务的人员，各业务流程环节的操作权限、数据查看权限设计。</w:t>
      </w:r>
      <w:bookmarkEnd w:id="18"/>
    </w:p>
    <w:p w:rsidR="00AB630F" w:rsidRDefault="00AB630F" w:rsidP="0048617C">
      <w:pPr>
        <w:ind w:firstLine="480"/>
        <w:rPr>
          <w:lang w:val="en-US"/>
        </w:rPr>
        <w:sectPr w:rsidR="00AB630F" w:rsidSect="00A24DF8">
          <w:pgSz w:w="12240" w:h="15840"/>
          <w:pgMar w:top="1440" w:right="1800" w:bottom="1440" w:left="1800" w:header="720" w:footer="720" w:gutter="0"/>
          <w:cols w:space="720"/>
          <w:noEndnote/>
        </w:sectPr>
      </w:pPr>
    </w:p>
    <w:p w:rsidR="00AB630F" w:rsidRPr="004E1CD0" w:rsidRDefault="00AB630F" w:rsidP="00AB630F">
      <w:pPr>
        <w:ind w:firstLine="560"/>
        <w:jc w:val="center"/>
        <w:rPr>
          <w:rFonts w:ascii="微软雅黑" w:eastAsia="微软雅黑" w:hAnsi="微软雅黑"/>
          <w:b/>
          <w:bCs/>
          <w:sz w:val="28"/>
          <w:szCs w:val="28"/>
        </w:rPr>
      </w:pPr>
      <w:r w:rsidRPr="004E1CD0">
        <w:rPr>
          <w:rFonts w:ascii="微软雅黑" w:eastAsia="微软雅黑" w:hAnsi="微软雅黑" w:hint="eastAsia"/>
          <w:b/>
          <w:bCs/>
          <w:sz w:val="28"/>
          <w:szCs w:val="28"/>
        </w:rPr>
        <w:lastRenderedPageBreak/>
        <w:t>神华黄骅港港务公司“预算管理系统“建设咨询说明</w:t>
      </w:r>
    </w:p>
    <w:p w:rsidR="00AB630F" w:rsidRPr="004E1CD0" w:rsidRDefault="00AB630F" w:rsidP="00AB630F">
      <w:pPr>
        <w:pStyle w:val="a7"/>
        <w:widowControl w:val="0"/>
        <w:numPr>
          <w:ilvl w:val="0"/>
          <w:numId w:val="13"/>
        </w:numPr>
        <w:contextualSpacing w:val="0"/>
        <w:jc w:val="both"/>
        <w:rPr>
          <w:rFonts w:ascii="微软雅黑" w:eastAsia="微软雅黑" w:hAnsi="微软雅黑"/>
          <w:b/>
          <w:bCs/>
          <w:sz w:val="28"/>
          <w:szCs w:val="28"/>
        </w:rPr>
      </w:pPr>
      <w:proofErr w:type="spellStart"/>
      <w:r w:rsidRPr="004E1CD0">
        <w:rPr>
          <w:rFonts w:ascii="微软雅黑" w:eastAsia="微软雅黑" w:hAnsi="微软雅黑" w:hint="eastAsia"/>
          <w:b/>
          <w:bCs/>
          <w:sz w:val="28"/>
          <w:szCs w:val="28"/>
        </w:rPr>
        <w:t>背景</w:t>
      </w:r>
      <w:proofErr w:type="spellEnd"/>
    </w:p>
    <w:p w:rsidR="00AB630F" w:rsidRPr="004E1CD0" w:rsidRDefault="00AB630F" w:rsidP="00AB630F">
      <w:pPr>
        <w:ind w:firstLine="560"/>
        <w:rPr>
          <w:rFonts w:ascii="微软雅黑" w:eastAsia="微软雅黑" w:hAnsi="微软雅黑"/>
          <w:bCs/>
          <w:sz w:val="28"/>
          <w:szCs w:val="28"/>
        </w:rPr>
      </w:pPr>
      <w:r w:rsidRPr="004E1CD0">
        <w:rPr>
          <w:rFonts w:ascii="微软雅黑" w:eastAsia="微软雅黑" w:hAnsi="微软雅黑"/>
          <w:bCs/>
          <w:sz w:val="28"/>
          <w:szCs w:val="28"/>
        </w:rPr>
        <w:tab/>
      </w:r>
      <w:r w:rsidRPr="004E1CD0">
        <w:rPr>
          <w:rFonts w:ascii="微软雅黑" w:eastAsia="微软雅黑" w:hAnsi="微软雅黑" w:hint="eastAsia"/>
          <w:bCs/>
          <w:sz w:val="28"/>
          <w:szCs w:val="28"/>
        </w:rPr>
        <w:t>神华集团目前采用统一集中的SAP系统，但系统没有上预算管理模块，并且集团短期也没有计划展开预算系统建设，加之预算管理本身是基于各分子公司实际业务展开，很难进行统一建设，因此港务公司需要自行建设预算管系统。但独立于财务系统的预算管理系统，难以实际应用，海量的数据依靠人工来完成编制，填报，分析很难实现。</w:t>
      </w:r>
    </w:p>
    <w:p w:rsidR="00AB630F" w:rsidRPr="004E1CD0" w:rsidRDefault="00AB630F" w:rsidP="00AB630F">
      <w:pPr>
        <w:ind w:firstLine="560"/>
        <w:rPr>
          <w:rFonts w:ascii="微软雅黑" w:eastAsia="微软雅黑" w:hAnsi="微软雅黑"/>
          <w:bCs/>
          <w:sz w:val="28"/>
          <w:szCs w:val="28"/>
        </w:rPr>
      </w:pPr>
      <w:r w:rsidRPr="004E1CD0">
        <w:rPr>
          <w:rFonts w:ascii="微软雅黑" w:eastAsia="微软雅黑" w:hAnsi="微软雅黑"/>
          <w:bCs/>
          <w:sz w:val="28"/>
          <w:szCs w:val="28"/>
        </w:rPr>
        <w:tab/>
      </w:r>
      <w:r w:rsidRPr="004E1CD0">
        <w:rPr>
          <w:rFonts w:ascii="微软雅黑" w:eastAsia="微软雅黑" w:hAnsi="微软雅黑" w:hint="eastAsia"/>
          <w:bCs/>
          <w:sz w:val="28"/>
          <w:szCs w:val="28"/>
        </w:rPr>
        <w:t>预算系统本身也是一个相对复杂的管理系统，涉及到的业务环节多，部门多，为避免摸石头过河，造成不必要的管理时间成本浪费，我们计划邀请专业的预算系统建设公司帮助港务公司进行预算系统的建设规划设计。</w:t>
      </w:r>
    </w:p>
    <w:p w:rsidR="00AB630F" w:rsidRPr="002908D3" w:rsidRDefault="00AB630F" w:rsidP="00AB630F">
      <w:pPr>
        <w:pStyle w:val="a7"/>
        <w:widowControl w:val="0"/>
        <w:numPr>
          <w:ilvl w:val="0"/>
          <w:numId w:val="12"/>
        </w:numPr>
        <w:contextualSpacing w:val="0"/>
        <w:jc w:val="both"/>
        <w:rPr>
          <w:rFonts w:ascii="微软雅黑" w:eastAsia="微软雅黑" w:hAnsi="微软雅黑"/>
          <w:b/>
          <w:bCs/>
          <w:sz w:val="22"/>
        </w:rPr>
      </w:pPr>
      <w:proofErr w:type="spellStart"/>
      <w:r w:rsidRPr="002908D3">
        <w:rPr>
          <w:rFonts w:ascii="微软雅黑" w:eastAsia="微软雅黑" w:hAnsi="微软雅黑" w:hint="eastAsia"/>
          <w:b/>
          <w:bCs/>
          <w:sz w:val="22"/>
        </w:rPr>
        <w:t>咨询</w:t>
      </w:r>
      <w:r>
        <w:rPr>
          <w:rFonts w:ascii="微软雅黑" w:eastAsia="微软雅黑" w:hAnsi="微软雅黑" w:hint="eastAsia"/>
          <w:b/>
          <w:bCs/>
          <w:sz w:val="22"/>
        </w:rPr>
        <w:t>规划设计</w:t>
      </w:r>
      <w:r w:rsidRPr="002908D3">
        <w:rPr>
          <w:rFonts w:ascii="微软雅黑" w:eastAsia="微软雅黑" w:hAnsi="微软雅黑" w:hint="eastAsia"/>
          <w:b/>
          <w:bCs/>
          <w:sz w:val="22"/>
        </w:rPr>
        <w:t>内容</w:t>
      </w:r>
      <w:proofErr w:type="spellEnd"/>
    </w:p>
    <w:tbl>
      <w:tblPr>
        <w:tblStyle w:val="a9"/>
        <w:tblW w:w="9776" w:type="dxa"/>
        <w:tblLook w:val="04A0"/>
      </w:tblPr>
      <w:tblGrid>
        <w:gridCol w:w="2972"/>
        <w:gridCol w:w="3744"/>
        <w:gridCol w:w="3060"/>
      </w:tblGrid>
      <w:tr w:rsidR="00AB630F" w:rsidTr="00033990">
        <w:tc>
          <w:tcPr>
            <w:tcW w:w="2972" w:type="dxa"/>
          </w:tcPr>
          <w:p w:rsidR="00AB630F" w:rsidRPr="00C05F70" w:rsidRDefault="00AB630F" w:rsidP="00AB630F">
            <w:pPr>
              <w:ind w:firstLine="440"/>
              <w:jc w:val="center"/>
              <w:rPr>
                <w:rFonts w:ascii="微软雅黑" w:eastAsia="微软雅黑" w:hAnsi="微软雅黑"/>
                <w:b/>
                <w:bCs/>
                <w:sz w:val="22"/>
              </w:rPr>
            </w:pPr>
            <w:r w:rsidRPr="00C05F70">
              <w:rPr>
                <w:rFonts w:ascii="微软雅黑" w:eastAsia="微软雅黑" w:hAnsi="微软雅黑" w:hint="eastAsia"/>
                <w:b/>
                <w:bCs/>
                <w:sz w:val="22"/>
              </w:rPr>
              <w:t>主要内容</w:t>
            </w:r>
          </w:p>
        </w:tc>
        <w:tc>
          <w:tcPr>
            <w:tcW w:w="3744" w:type="dxa"/>
          </w:tcPr>
          <w:p w:rsidR="00AB630F" w:rsidRPr="00C05F70" w:rsidRDefault="00AB630F" w:rsidP="00AB630F">
            <w:pPr>
              <w:ind w:firstLine="440"/>
              <w:jc w:val="center"/>
              <w:rPr>
                <w:rFonts w:ascii="微软雅黑" w:eastAsia="微软雅黑" w:hAnsi="微软雅黑"/>
                <w:b/>
                <w:bCs/>
                <w:sz w:val="22"/>
              </w:rPr>
            </w:pPr>
            <w:r w:rsidRPr="00C05F70">
              <w:rPr>
                <w:rFonts w:ascii="微软雅黑" w:eastAsia="微软雅黑" w:hAnsi="微软雅黑" w:hint="eastAsia"/>
                <w:b/>
                <w:bCs/>
                <w:sz w:val="22"/>
              </w:rPr>
              <w:t>说明</w:t>
            </w:r>
          </w:p>
        </w:tc>
        <w:tc>
          <w:tcPr>
            <w:tcW w:w="3060" w:type="dxa"/>
          </w:tcPr>
          <w:p w:rsidR="00AB630F" w:rsidRPr="00C05F70" w:rsidRDefault="00AB630F" w:rsidP="00AB630F">
            <w:pPr>
              <w:ind w:firstLine="440"/>
              <w:jc w:val="center"/>
              <w:rPr>
                <w:rFonts w:ascii="微软雅黑" w:eastAsia="微软雅黑" w:hAnsi="微软雅黑"/>
                <w:b/>
                <w:bCs/>
                <w:sz w:val="22"/>
              </w:rPr>
            </w:pPr>
            <w:r>
              <w:rPr>
                <w:rFonts w:ascii="微软雅黑" w:eastAsia="微软雅黑" w:hAnsi="微软雅黑" w:hint="eastAsia"/>
                <w:b/>
                <w:bCs/>
                <w:sz w:val="22"/>
              </w:rPr>
              <w:t>成果</w:t>
            </w:r>
          </w:p>
        </w:tc>
      </w:tr>
      <w:tr w:rsidR="00AB630F" w:rsidTr="00033990">
        <w:tc>
          <w:tcPr>
            <w:tcW w:w="2972" w:type="dxa"/>
          </w:tcPr>
          <w:p w:rsidR="00AB630F" w:rsidRPr="002908D3" w:rsidRDefault="00AB630F" w:rsidP="00AB630F">
            <w:pPr>
              <w:ind w:firstLine="440"/>
              <w:rPr>
                <w:rFonts w:ascii="微软雅黑" w:eastAsia="微软雅黑" w:hAnsi="微软雅黑"/>
                <w:bCs/>
                <w:sz w:val="22"/>
              </w:rPr>
            </w:pPr>
            <w:r>
              <w:rPr>
                <w:rFonts w:ascii="微软雅黑" w:eastAsia="微软雅黑" w:hAnsi="微软雅黑" w:hint="eastAsia"/>
                <w:bCs/>
                <w:sz w:val="22"/>
              </w:rPr>
              <w:t>系统总体功能架构设计</w:t>
            </w:r>
          </w:p>
        </w:tc>
        <w:tc>
          <w:tcPr>
            <w:tcW w:w="3744" w:type="dxa"/>
          </w:tcPr>
          <w:p w:rsidR="00AB630F" w:rsidRPr="00C05F70" w:rsidRDefault="00AB630F" w:rsidP="00AB630F">
            <w:pPr>
              <w:ind w:firstLine="440"/>
              <w:rPr>
                <w:rFonts w:ascii="微软雅黑" w:eastAsia="微软雅黑" w:hAnsi="微软雅黑"/>
                <w:bCs/>
                <w:sz w:val="22"/>
              </w:rPr>
            </w:pPr>
            <w:r>
              <w:rPr>
                <w:rFonts w:ascii="微软雅黑" w:eastAsia="微软雅黑" w:hAnsi="微软雅黑" w:hint="eastAsia"/>
                <w:bCs/>
                <w:sz w:val="22"/>
              </w:rPr>
              <w:t>在神华集团现有的系统架构下，如何构建适合港务公司实</w:t>
            </w:r>
            <w:r w:rsidRPr="00C05F70">
              <w:rPr>
                <w:rFonts w:ascii="微软雅黑" w:eastAsia="微软雅黑" w:hAnsi="微软雅黑" w:hint="eastAsia"/>
                <w:bCs/>
                <w:sz w:val="22"/>
              </w:rPr>
              <w:t>际预算管理业务的预算系统</w:t>
            </w:r>
          </w:p>
        </w:tc>
        <w:tc>
          <w:tcPr>
            <w:tcW w:w="3060"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《港务公司预算系统总体功能设计要求书》</w:t>
            </w:r>
          </w:p>
        </w:tc>
      </w:tr>
      <w:tr w:rsidR="00AB630F" w:rsidTr="00033990">
        <w:tc>
          <w:tcPr>
            <w:tcW w:w="2972"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系统接口标准设计</w:t>
            </w:r>
          </w:p>
        </w:tc>
        <w:tc>
          <w:tcPr>
            <w:tcW w:w="3744"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系统与集团SAP系统的接口技术标准，包括如何对接基础的编码数据，财务核算数据，双方系统采用何种接口规范，使用何种通讯协议，数据对</w:t>
            </w:r>
            <w:r>
              <w:rPr>
                <w:rFonts w:ascii="微软雅黑" w:eastAsia="微软雅黑" w:hAnsi="微软雅黑" w:hint="eastAsia"/>
                <w:bCs/>
                <w:sz w:val="22"/>
              </w:rPr>
              <w:lastRenderedPageBreak/>
              <w:t>接的周期频率，身份安全控制等。</w:t>
            </w:r>
          </w:p>
        </w:tc>
        <w:tc>
          <w:tcPr>
            <w:tcW w:w="3060"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lastRenderedPageBreak/>
              <w:t>《港务公司预算系统接口设技术规范》</w:t>
            </w:r>
          </w:p>
        </w:tc>
      </w:tr>
      <w:tr w:rsidR="00AB630F" w:rsidTr="00033990">
        <w:tc>
          <w:tcPr>
            <w:tcW w:w="2972"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lastRenderedPageBreak/>
              <w:t>预算编制流程功能详细设计</w:t>
            </w:r>
          </w:p>
        </w:tc>
        <w:tc>
          <w:tcPr>
            <w:tcW w:w="3744"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整个预算编制过程，包括预算的分解、汇总，结果分析等内容的具体软件功能要求标准设计</w:t>
            </w:r>
          </w:p>
        </w:tc>
        <w:tc>
          <w:tcPr>
            <w:tcW w:w="3060"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《港务公司预算编制功能技术要求》</w:t>
            </w:r>
          </w:p>
        </w:tc>
      </w:tr>
      <w:tr w:rsidR="00AB630F" w:rsidTr="00033990">
        <w:tc>
          <w:tcPr>
            <w:tcW w:w="2972"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预算执行流程功能详细设计</w:t>
            </w:r>
          </w:p>
        </w:tc>
        <w:tc>
          <w:tcPr>
            <w:tcW w:w="3744"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预算执行过程中的调整，跟踪、监控、查询等业务流程的系统功能设计</w:t>
            </w:r>
          </w:p>
        </w:tc>
        <w:tc>
          <w:tcPr>
            <w:tcW w:w="3060"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《港务公司预算编制功能技术要求》</w:t>
            </w:r>
          </w:p>
        </w:tc>
      </w:tr>
      <w:tr w:rsidR="00AB630F" w:rsidTr="00033990">
        <w:tc>
          <w:tcPr>
            <w:tcW w:w="2972"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预算分析功能详细设计</w:t>
            </w:r>
          </w:p>
        </w:tc>
        <w:tc>
          <w:tcPr>
            <w:tcW w:w="3744"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预算分析指表，分析模型、报表、分析流程等内容的系统功能设计</w:t>
            </w:r>
          </w:p>
        </w:tc>
        <w:tc>
          <w:tcPr>
            <w:tcW w:w="3060"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《港务公司预算分析功能技术要求》</w:t>
            </w:r>
          </w:p>
        </w:tc>
      </w:tr>
      <w:tr w:rsidR="00AB630F" w:rsidTr="00033990">
        <w:tc>
          <w:tcPr>
            <w:tcW w:w="2972"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系统网络部署设计</w:t>
            </w:r>
          </w:p>
        </w:tc>
        <w:tc>
          <w:tcPr>
            <w:tcW w:w="3744"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整个系统的网络部署结构设计</w:t>
            </w:r>
          </w:p>
        </w:tc>
        <w:tc>
          <w:tcPr>
            <w:tcW w:w="3060"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《港务公司预算系统部署架构》</w:t>
            </w:r>
          </w:p>
        </w:tc>
      </w:tr>
      <w:tr w:rsidR="00AB630F" w:rsidTr="00033990">
        <w:tc>
          <w:tcPr>
            <w:tcW w:w="2972"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系统安全设计</w:t>
            </w:r>
          </w:p>
        </w:tc>
        <w:tc>
          <w:tcPr>
            <w:tcW w:w="3744"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整个预算系统、本地接口、SAP接口等模块的系统安全设计</w:t>
            </w:r>
          </w:p>
        </w:tc>
        <w:tc>
          <w:tcPr>
            <w:tcW w:w="3060"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《港务公司预算系统安全规范》</w:t>
            </w:r>
          </w:p>
        </w:tc>
      </w:tr>
      <w:tr w:rsidR="00AB630F" w:rsidTr="00033990">
        <w:tc>
          <w:tcPr>
            <w:tcW w:w="2972"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系统权限管理设计</w:t>
            </w:r>
          </w:p>
        </w:tc>
        <w:tc>
          <w:tcPr>
            <w:tcW w:w="3744"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整个预算系统各业务流程环节的操作权限、数据查看权限设计</w:t>
            </w:r>
          </w:p>
        </w:tc>
        <w:tc>
          <w:tcPr>
            <w:tcW w:w="3060"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《港务公司预算系统权限方案》</w:t>
            </w:r>
          </w:p>
        </w:tc>
      </w:tr>
      <w:tr w:rsidR="00AB630F" w:rsidTr="00033990">
        <w:tc>
          <w:tcPr>
            <w:tcW w:w="2972"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系统选型建议方案</w:t>
            </w:r>
          </w:p>
        </w:tc>
        <w:tc>
          <w:tcPr>
            <w:tcW w:w="3744"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主流系统优缺点分析与选型要点建议</w:t>
            </w:r>
          </w:p>
        </w:tc>
        <w:tc>
          <w:tcPr>
            <w:tcW w:w="3060"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《系统选型建议方案》</w:t>
            </w:r>
          </w:p>
        </w:tc>
      </w:tr>
      <w:tr w:rsidR="00AB630F" w:rsidTr="00033990">
        <w:tc>
          <w:tcPr>
            <w:tcW w:w="2972"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预算指标管理方案</w:t>
            </w:r>
          </w:p>
        </w:tc>
        <w:tc>
          <w:tcPr>
            <w:tcW w:w="3744"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针对需要连续多年追踪管理的预算指标，设计建立多维度模型方案</w:t>
            </w:r>
          </w:p>
        </w:tc>
        <w:tc>
          <w:tcPr>
            <w:tcW w:w="3060"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《预算指标维度模型》</w:t>
            </w:r>
          </w:p>
        </w:tc>
      </w:tr>
      <w:tr w:rsidR="00AB630F" w:rsidTr="00033990">
        <w:tc>
          <w:tcPr>
            <w:tcW w:w="2972" w:type="dxa"/>
          </w:tcPr>
          <w:p w:rsidR="00AB630F" w:rsidRPr="000E20E1" w:rsidRDefault="00AB630F" w:rsidP="00AB630F">
            <w:pPr>
              <w:ind w:firstLine="440"/>
              <w:rPr>
                <w:rFonts w:ascii="微软雅黑" w:eastAsia="微软雅黑" w:hAnsi="微软雅黑"/>
                <w:bCs/>
                <w:sz w:val="22"/>
              </w:rPr>
            </w:pPr>
            <w:r>
              <w:rPr>
                <w:rFonts w:ascii="微软雅黑" w:eastAsia="微软雅黑" w:hAnsi="微软雅黑" w:hint="eastAsia"/>
                <w:bCs/>
                <w:sz w:val="22"/>
              </w:rPr>
              <w:t>BI展示设计</w:t>
            </w:r>
          </w:p>
        </w:tc>
        <w:tc>
          <w:tcPr>
            <w:tcW w:w="3744"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针对神华黄骅港经营情况报表做纵向和横向分行</w:t>
            </w:r>
          </w:p>
        </w:tc>
        <w:tc>
          <w:tcPr>
            <w:tcW w:w="3060" w:type="dxa"/>
          </w:tcPr>
          <w:p w:rsidR="00AB630F" w:rsidRDefault="00AB630F" w:rsidP="00AB630F">
            <w:pPr>
              <w:ind w:firstLine="440"/>
              <w:rPr>
                <w:rFonts w:ascii="微软雅黑" w:eastAsia="微软雅黑" w:hAnsi="微软雅黑"/>
                <w:bCs/>
                <w:sz w:val="22"/>
              </w:rPr>
            </w:pPr>
            <w:r>
              <w:rPr>
                <w:rFonts w:ascii="微软雅黑" w:eastAsia="微软雅黑" w:hAnsi="微软雅黑" w:hint="eastAsia"/>
                <w:bCs/>
                <w:sz w:val="22"/>
              </w:rPr>
              <w:t>《BI指标维度方案》</w:t>
            </w:r>
          </w:p>
        </w:tc>
      </w:tr>
    </w:tbl>
    <w:p w:rsidR="00496F71" w:rsidRPr="0048617C" w:rsidRDefault="00496F71" w:rsidP="0048617C">
      <w:pPr>
        <w:ind w:firstLine="480"/>
        <w:rPr>
          <w:lang w:val="en-US"/>
        </w:rPr>
      </w:pPr>
    </w:p>
    <w:sectPr w:rsidR="00496F71" w:rsidRPr="0048617C" w:rsidSect="00A24DF8">
      <w:pgSz w:w="12240" w:h="15840"/>
      <w:pgMar w:top="1440" w:right="1800" w:bottom="1440" w:left="1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1FF8" w:rsidRDefault="00CA1FF8" w:rsidP="00AB630F">
      <w:pPr>
        <w:spacing w:line="240" w:lineRule="auto"/>
        <w:ind w:firstLine="480"/>
      </w:pPr>
      <w:r>
        <w:separator/>
      </w:r>
    </w:p>
  </w:endnote>
  <w:endnote w:type="continuationSeparator" w:id="0">
    <w:p w:rsidR="00CA1FF8" w:rsidRDefault="00CA1FF8" w:rsidP="00AB630F">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CF3C52" w:usb2="00000016" w:usb3="00000000" w:csb0="0004001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5F5" w:rsidRDefault="00CA1FF8">
    <w:pPr>
      <w:pStyle w:val="a3"/>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5F5" w:rsidRDefault="0048617C" w:rsidP="00325308">
    <w:pPr>
      <w:pStyle w:val="a3"/>
      <w:tabs>
        <w:tab w:val="clear" w:pos="8306"/>
        <w:tab w:val="right" w:pos="8505"/>
      </w:tabs>
      <w:ind w:firstLineChars="0" w:firstLine="0"/>
    </w:pPr>
    <w:r>
      <w:rPr>
        <w:rFonts w:hint="eastAsia"/>
      </w:rPr>
      <w:tab/>
    </w:r>
    <w:r>
      <w:rPr>
        <w:rFonts w:hint="eastAsia"/>
      </w:rPr>
      <w:tab/>
      <w:t xml:space="preserve">  第</w:t>
    </w:r>
    <w:r w:rsidR="00BC16F3">
      <w:rPr>
        <w:rStyle w:val="a5"/>
      </w:rPr>
      <w:fldChar w:fldCharType="begin"/>
    </w:r>
    <w:r>
      <w:rPr>
        <w:rStyle w:val="a5"/>
      </w:rPr>
      <w:instrText xml:space="preserve"> PAGE </w:instrText>
    </w:r>
    <w:r w:rsidR="00BC16F3">
      <w:rPr>
        <w:rStyle w:val="a5"/>
      </w:rPr>
      <w:fldChar w:fldCharType="separate"/>
    </w:r>
    <w:r w:rsidR="002364F0">
      <w:rPr>
        <w:rStyle w:val="a5"/>
        <w:noProof/>
      </w:rPr>
      <w:t>10</w:t>
    </w:r>
    <w:r w:rsidR="00BC16F3">
      <w:rPr>
        <w:rStyle w:val="a5"/>
      </w:rPr>
      <w:fldChar w:fldCharType="end"/>
    </w:r>
    <w:r>
      <w:rPr>
        <w:rStyle w:val="a5"/>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5F5" w:rsidRDefault="00CA1FF8">
    <w:pPr>
      <w:pStyle w:val="a3"/>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1FF8" w:rsidRDefault="00CA1FF8" w:rsidP="00AB630F">
      <w:pPr>
        <w:spacing w:line="240" w:lineRule="auto"/>
        <w:ind w:firstLine="480"/>
      </w:pPr>
      <w:r>
        <w:separator/>
      </w:r>
    </w:p>
  </w:footnote>
  <w:footnote w:type="continuationSeparator" w:id="0">
    <w:p w:rsidR="00CA1FF8" w:rsidRDefault="00CA1FF8" w:rsidP="00AB630F">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5F5" w:rsidRDefault="00CA1FF8">
    <w:pPr>
      <w:ind w:firstLine="48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5F5" w:rsidRDefault="00CA1FF8" w:rsidP="00586EE6">
    <w:pPr>
      <w:pStyle w:val="a4"/>
      <w:ind w:firstLine="360"/>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5F5" w:rsidRDefault="00CA1FF8">
    <w:pPr>
      <w:pStyle w:val="a4"/>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55DD5"/>
    <w:multiLevelType w:val="hybridMultilevel"/>
    <w:tmpl w:val="FCD89B9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699527C"/>
    <w:multiLevelType w:val="hybridMultilevel"/>
    <w:tmpl w:val="6DA4A24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186352F5"/>
    <w:multiLevelType w:val="hybridMultilevel"/>
    <w:tmpl w:val="8D464776"/>
    <w:lvl w:ilvl="0" w:tplc="04090001">
      <w:start w:val="1"/>
      <w:numFmt w:val="bullet"/>
      <w:lvlText w:val=""/>
      <w:lvlJc w:val="left"/>
      <w:pPr>
        <w:ind w:left="1680" w:hanging="420"/>
      </w:pPr>
      <w:rPr>
        <w:rFonts w:ascii="Wingdings" w:hAnsi="Wingdings" w:hint="default"/>
      </w:rPr>
    </w:lvl>
    <w:lvl w:ilvl="1" w:tplc="04090003" w:tentative="1">
      <w:start w:val="1"/>
      <w:numFmt w:val="bullet"/>
      <w:lvlText w:val=""/>
      <w:lvlJc w:val="left"/>
      <w:pPr>
        <w:ind w:left="2100" w:hanging="420"/>
      </w:pPr>
      <w:rPr>
        <w:rFonts w:ascii="Wingdings" w:hAnsi="Wingdings" w:hint="default"/>
      </w:rPr>
    </w:lvl>
    <w:lvl w:ilvl="2" w:tplc="04090005"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3" w:tentative="1">
      <w:start w:val="1"/>
      <w:numFmt w:val="bullet"/>
      <w:lvlText w:val=""/>
      <w:lvlJc w:val="left"/>
      <w:pPr>
        <w:ind w:left="3360" w:hanging="420"/>
      </w:pPr>
      <w:rPr>
        <w:rFonts w:ascii="Wingdings" w:hAnsi="Wingdings" w:hint="default"/>
      </w:rPr>
    </w:lvl>
    <w:lvl w:ilvl="5" w:tplc="04090005"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3" w:tentative="1">
      <w:start w:val="1"/>
      <w:numFmt w:val="bullet"/>
      <w:lvlText w:val=""/>
      <w:lvlJc w:val="left"/>
      <w:pPr>
        <w:ind w:left="4620" w:hanging="420"/>
      </w:pPr>
      <w:rPr>
        <w:rFonts w:ascii="Wingdings" w:hAnsi="Wingdings" w:hint="default"/>
      </w:rPr>
    </w:lvl>
    <w:lvl w:ilvl="8" w:tplc="04090005" w:tentative="1">
      <w:start w:val="1"/>
      <w:numFmt w:val="bullet"/>
      <w:lvlText w:val=""/>
      <w:lvlJc w:val="left"/>
      <w:pPr>
        <w:ind w:left="5040" w:hanging="420"/>
      </w:pPr>
      <w:rPr>
        <w:rFonts w:ascii="Wingdings" w:hAnsi="Wingdings" w:hint="default"/>
      </w:rPr>
    </w:lvl>
  </w:abstractNum>
  <w:abstractNum w:abstractNumId="3">
    <w:nsid w:val="21A9007C"/>
    <w:multiLevelType w:val="hybridMultilevel"/>
    <w:tmpl w:val="85720154"/>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28F90E15"/>
    <w:multiLevelType w:val="hybridMultilevel"/>
    <w:tmpl w:val="942863EE"/>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5">
    <w:nsid w:val="327732D1"/>
    <w:multiLevelType w:val="hybridMultilevel"/>
    <w:tmpl w:val="588C5364"/>
    <w:lvl w:ilvl="0" w:tplc="04090001">
      <w:start w:val="1"/>
      <w:numFmt w:val="bullet"/>
      <w:lvlText w:val=""/>
      <w:lvlJc w:val="left"/>
      <w:pPr>
        <w:ind w:left="480" w:hanging="48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BC413D1"/>
    <w:multiLevelType w:val="hybridMultilevel"/>
    <w:tmpl w:val="FD5E89F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nsid w:val="58F917BD"/>
    <w:multiLevelType w:val="hybridMultilevel"/>
    <w:tmpl w:val="C1F42F84"/>
    <w:lvl w:ilvl="0" w:tplc="04090001">
      <w:start w:val="1"/>
      <w:numFmt w:val="bullet"/>
      <w:lvlText w:val=""/>
      <w:lvlJc w:val="left"/>
      <w:pPr>
        <w:ind w:left="480" w:hanging="48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5D9F76A9"/>
    <w:multiLevelType w:val="hybridMultilevel"/>
    <w:tmpl w:val="026685E4"/>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9">
    <w:nsid w:val="5E2F0A9E"/>
    <w:multiLevelType w:val="multilevel"/>
    <w:tmpl w:val="22D6E0C0"/>
    <w:lvl w:ilvl="0">
      <w:start w:val="1"/>
      <w:numFmt w:val="decimal"/>
      <w:pStyle w:val="1"/>
      <w:lvlText w:val="第%1章"/>
      <w:lvlJc w:val="left"/>
      <w:pPr>
        <w:tabs>
          <w:tab w:val="num" w:pos="1080"/>
        </w:tabs>
        <w:ind w:left="0" w:firstLine="0"/>
      </w:pPr>
      <w:rPr>
        <w:rFonts w:hint="eastAsia"/>
      </w:rPr>
    </w:lvl>
    <w:lvl w:ilvl="1">
      <w:start w:val="1"/>
      <w:numFmt w:val="decimal"/>
      <w:pStyle w:val="2"/>
      <w:isLgl/>
      <w:lvlText w:val="%1.%2."/>
      <w:lvlJc w:val="left"/>
      <w:pPr>
        <w:tabs>
          <w:tab w:val="num" w:pos="720"/>
        </w:tabs>
        <w:ind w:left="0" w:firstLine="0"/>
      </w:pPr>
      <w:rPr>
        <w:rFonts w:hint="eastAsia"/>
      </w:rPr>
    </w:lvl>
    <w:lvl w:ilvl="2">
      <w:start w:val="1"/>
      <w:numFmt w:val="decimal"/>
      <w:pStyle w:val="3"/>
      <w:isLgl/>
      <w:lvlText w:val="%1.%2.%3."/>
      <w:lvlJc w:val="left"/>
      <w:pPr>
        <w:tabs>
          <w:tab w:val="num" w:pos="1080"/>
        </w:tabs>
        <w:ind w:left="0" w:firstLine="0"/>
      </w:pPr>
      <w:rPr>
        <w:rFonts w:hint="eastAsia"/>
      </w:rPr>
    </w:lvl>
    <w:lvl w:ilvl="3">
      <w:start w:val="1"/>
      <w:numFmt w:val="decimal"/>
      <w:pStyle w:val="4"/>
      <w:isLgl/>
      <w:lvlText w:val="%1.%2.%3.%4. "/>
      <w:lvlJc w:val="left"/>
      <w:pPr>
        <w:tabs>
          <w:tab w:val="num" w:pos="1440"/>
        </w:tabs>
        <w:ind w:left="0" w:firstLine="0"/>
      </w:pPr>
      <w:rPr>
        <w:rFonts w:hint="eastAsia"/>
      </w:rPr>
    </w:lvl>
    <w:lvl w:ilvl="4">
      <w:start w:val="1"/>
      <w:numFmt w:val="decimal"/>
      <w:pStyle w:val="5"/>
      <w:suff w:val="nothing"/>
      <w:lvlText w:val="%1.%2.%3.%4.%5. "/>
      <w:lvlJc w:val="left"/>
      <w:pPr>
        <w:ind w:left="0" w:firstLine="0"/>
      </w:pPr>
      <w:rPr>
        <w:rFonts w:hint="eastAsia"/>
      </w:rPr>
    </w:lvl>
    <w:lvl w:ilvl="5">
      <w:start w:val="1"/>
      <w:numFmt w:val="decimal"/>
      <w:pStyle w:val="6"/>
      <w:suff w:val="nothing"/>
      <w:lvlText w:val="%2.%3.%4.%5.%6. "/>
      <w:lvlJc w:val="left"/>
      <w:pPr>
        <w:ind w:left="0" w:firstLine="0"/>
      </w:pPr>
      <w:rPr>
        <w:rFonts w:hint="eastAsia"/>
      </w:rPr>
    </w:lvl>
    <w:lvl w:ilvl="6">
      <w:start w:val="1"/>
      <w:numFmt w:val="none"/>
      <w:suff w:val="nothing"/>
      <w:lvlText w:val=""/>
      <w:lvlJc w:val="left"/>
      <w:pPr>
        <w:ind w:left="-408" w:firstLine="0"/>
      </w:pPr>
      <w:rPr>
        <w:rFonts w:hint="eastAsia"/>
      </w:rPr>
    </w:lvl>
    <w:lvl w:ilvl="7">
      <w:start w:val="1"/>
      <w:numFmt w:val="none"/>
      <w:suff w:val="nothing"/>
      <w:lvlText w:val=""/>
      <w:lvlJc w:val="left"/>
      <w:pPr>
        <w:ind w:left="-408" w:firstLine="0"/>
      </w:pPr>
      <w:rPr>
        <w:rFonts w:hint="eastAsia"/>
      </w:rPr>
    </w:lvl>
    <w:lvl w:ilvl="8">
      <w:start w:val="1"/>
      <w:numFmt w:val="none"/>
      <w:suff w:val="nothing"/>
      <w:lvlText w:val=""/>
      <w:lvlJc w:val="left"/>
      <w:pPr>
        <w:ind w:left="-408" w:firstLine="0"/>
      </w:pPr>
      <w:rPr>
        <w:rFonts w:hint="eastAsia"/>
      </w:rPr>
    </w:lvl>
  </w:abstractNum>
  <w:abstractNum w:abstractNumId="10">
    <w:nsid w:val="602A78D0"/>
    <w:multiLevelType w:val="hybridMultilevel"/>
    <w:tmpl w:val="2F24E090"/>
    <w:lvl w:ilvl="0" w:tplc="04090001">
      <w:start w:val="1"/>
      <w:numFmt w:val="bullet"/>
      <w:lvlText w:val=""/>
      <w:lvlJc w:val="left"/>
      <w:pPr>
        <w:ind w:left="480" w:hanging="48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15E280D"/>
    <w:multiLevelType w:val="hybridMultilevel"/>
    <w:tmpl w:val="1D8287B8"/>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2">
    <w:nsid w:val="64125694"/>
    <w:multiLevelType w:val="hybridMultilevel"/>
    <w:tmpl w:val="54CA569A"/>
    <w:lvl w:ilvl="0" w:tplc="0409000F">
      <w:start w:val="1"/>
      <w:numFmt w:val="decimal"/>
      <w:lvlText w:val="%1."/>
      <w:lvlJc w:val="left"/>
      <w:pPr>
        <w:ind w:left="987" w:hanging="420"/>
      </w:p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num w:numId="1">
    <w:abstractNumId w:val="9"/>
  </w:num>
  <w:num w:numId="2">
    <w:abstractNumId w:val="6"/>
  </w:num>
  <w:num w:numId="3">
    <w:abstractNumId w:val="5"/>
  </w:num>
  <w:num w:numId="4">
    <w:abstractNumId w:val="7"/>
  </w:num>
  <w:num w:numId="5">
    <w:abstractNumId w:val="10"/>
  </w:num>
  <w:num w:numId="6">
    <w:abstractNumId w:val="11"/>
  </w:num>
  <w:num w:numId="7">
    <w:abstractNumId w:val="3"/>
  </w:num>
  <w:num w:numId="8">
    <w:abstractNumId w:val="8"/>
  </w:num>
  <w:num w:numId="9">
    <w:abstractNumId w:val="4"/>
  </w:num>
  <w:num w:numId="10">
    <w:abstractNumId w:val="2"/>
  </w:num>
  <w:num w:numId="11">
    <w:abstractNumId w:val="12"/>
  </w:num>
  <w:num w:numId="12">
    <w:abstractNumId w:val="0"/>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8617C"/>
    <w:rsid w:val="002364F0"/>
    <w:rsid w:val="0048617C"/>
    <w:rsid w:val="00496F71"/>
    <w:rsid w:val="00AB630F"/>
    <w:rsid w:val="00BC16F3"/>
    <w:rsid w:val="00CA1FF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17C"/>
    <w:pPr>
      <w:widowControl w:val="0"/>
      <w:autoSpaceDE w:val="0"/>
      <w:autoSpaceDN w:val="0"/>
      <w:adjustRightInd w:val="0"/>
      <w:spacing w:line="360" w:lineRule="auto"/>
      <w:ind w:firstLineChars="200" w:firstLine="600"/>
      <w:jc w:val="both"/>
    </w:pPr>
    <w:rPr>
      <w:rFonts w:ascii="宋体" w:eastAsia="宋体" w:hAnsi="Times New Roman" w:cs="Times New Roman"/>
      <w:position w:val="6"/>
      <w:sz w:val="24"/>
      <w:szCs w:val="24"/>
      <w:lang w:val="zh-CN"/>
    </w:rPr>
  </w:style>
  <w:style w:type="paragraph" w:styleId="1">
    <w:name w:val="heading 1"/>
    <w:aliases w:val="H1,PIM 1,h1,1st level,Section Head,l1,1,H11,H12,H13,H14,H15,H16,H17,Fab-1,Datasheet title,Level 1 Topic Heading,I1,Chapter title,l1+toc 1,Level 1,Level 11,l0,featurehead,章,Heading 0,Arial 14 Fett,Arial 14 Fett1,Arial 14 Fett2,标书1,L1,boc,by jer"/>
    <w:basedOn w:val="a"/>
    <w:next w:val="a"/>
    <w:link w:val="1Char"/>
    <w:autoRedefine/>
    <w:qFormat/>
    <w:rsid w:val="0048617C"/>
    <w:pPr>
      <w:keepNext/>
      <w:pageBreakBefore/>
      <w:numPr>
        <w:numId w:val="1"/>
      </w:numPr>
      <w:tabs>
        <w:tab w:val="clear" w:pos="1080"/>
        <w:tab w:val="left" w:pos="0"/>
      </w:tabs>
      <w:autoSpaceDE/>
      <w:autoSpaceDN/>
      <w:adjustRightInd/>
      <w:spacing w:beforeLines="50" w:afterLines="50"/>
      <w:ind w:firstLineChars="0"/>
      <w:jc w:val="center"/>
      <w:outlineLvl w:val="0"/>
    </w:pPr>
    <w:rPr>
      <w:rFonts w:ascii="微软雅黑" w:eastAsia="微软雅黑" w:hAnsi="微软雅黑"/>
      <w:b/>
      <w:sz w:val="32"/>
    </w:rPr>
  </w:style>
  <w:style w:type="paragraph" w:styleId="2">
    <w:name w:val="heading 2"/>
    <w:aliases w:val="H2,h2,TestHeading2,th2,sect 1.2,PIM2,Heading 2 Hidden,Heading 2 CCBS,heading 2,第一章 标题 2,ISO1,Titre3,HD2,H21,sect 1.21,H22,sect 1.22,H211,sect 1.211,H23,sect 1.23,H212,sect 1.212,DO,HeadB,l2,I2,2nd level,l2+toc 2,Section Title,12,Titre2,2,A,第一层"/>
    <w:basedOn w:val="a"/>
    <w:next w:val="a"/>
    <w:link w:val="2Char"/>
    <w:autoRedefine/>
    <w:qFormat/>
    <w:rsid w:val="0048617C"/>
    <w:pPr>
      <w:keepNext/>
      <w:keepLines/>
      <w:numPr>
        <w:ilvl w:val="1"/>
        <w:numId w:val="1"/>
      </w:numPr>
      <w:autoSpaceDE/>
      <w:autoSpaceDN/>
      <w:adjustRightInd/>
      <w:spacing w:before="260" w:after="260"/>
      <w:ind w:firstLineChars="0"/>
      <w:outlineLvl w:val="1"/>
    </w:pPr>
    <w:rPr>
      <w:rFonts w:ascii="Arial" w:eastAsia="黑体" w:hAnsi="Arial" w:cs="Arial"/>
      <w:b/>
      <w:sz w:val="32"/>
      <w:szCs w:val="32"/>
    </w:rPr>
  </w:style>
  <w:style w:type="paragraph" w:styleId="3">
    <w:name w:val="heading 3"/>
    <w:aliases w:val="BOD 0,h3,H3,sect1.2.3,Heading 3 - old,level_3,PIM 3,Level 3 Head,sect1.2.31,sect1.2.32,sect1.2.311,sect1.2.33,sect1.2.312,l3,CT,l3+toc 3,heading 3,Sub-section Title,Head3,3,3rd level,Heading 3 hidden,2h,h31,h32,Section,Heading 2.3,(Alt+3),31,b"/>
    <w:basedOn w:val="a"/>
    <w:next w:val="a"/>
    <w:link w:val="3Char"/>
    <w:qFormat/>
    <w:rsid w:val="0048617C"/>
    <w:pPr>
      <w:keepNext/>
      <w:keepLines/>
      <w:numPr>
        <w:ilvl w:val="2"/>
        <w:numId w:val="1"/>
      </w:numPr>
      <w:autoSpaceDE/>
      <w:autoSpaceDN/>
      <w:adjustRightInd/>
      <w:spacing w:before="240" w:after="240"/>
      <w:ind w:firstLineChars="0"/>
      <w:outlineLvl w:val="2"/>
    </w:pPr>
    <w:rPr>
      <w:rFonts w:ascii="Arial" w:eastAsia="黑体" w:hAnsi="Arial" w:cs="Arial"/>
      <w:b/>
      <w:sz w:val="32"/>
      <w:szCs w:val="32"/>
    </w:rPr>
  </w:style>
  <w:style w:type="paragraph" w:styleId="4">
    <w:name w:val="heading 4"/>
    <w:aliases w:val="H4,4th level,h4,Ref Heading 1,rh1,Heading sql,sect 1.2.3.4,4,4heading,sect 1.2.3.41,Ref Heading 11,rh11,sect 1.2.3.42,Ref Heading 12,rh12,sect 1.2.3.411,Ref Heading 111,rh111,sect 1.2.3.43,Ref Heading 13,rh13,sect 1.2.3.412,Ref Heading 112,bl"/>
    <w:basedOn w:val="a"/>
    <w:next w:val="a"/>
    <w:link w:val="4Char"/>
    <w:qFormat/>
    <w:rsid w:val="0048617C"/>
    <w:pPr>
      <w:keepNext/>
      <w:numPr>
        <w:ilvl w:val="3"/>
        <w:numId w:val="1"/>
      </w:numPr>
      <w:autoSpaceDE/>
      <w:autoSpaceDN/>
      <w:adjustRightInd/>
      <w:ind w:firstLineChars="0"/>
      <w:outlineLvl w:val="3"/>
    </w:pPr>
    <w:rPr>
      <w:rFonts w:ascii="Times New Roman"/>
      <w:b/>
      <w:iCs/>
      <w:sz w:val="30"/>
    </w:rPr>
  </w:style>
  <w:style w:type="paragraph" w:styleId="5">
    <w:name w:val="heading 5"/>
    <w:aliases w:val="H5,口,口1,口2,5,l4,PIM 5,h5,Second Subheading,Block Label,ds,dd,Roman list,Heading5,H5-Heading 5,l5,heading5,prop5,Para5,Para51,H51,Para52,H52,Para511,H511,Para53,H53,Para512,H512,Para54,H54,Para513,H513,Para55,H55,Para514,H514,Para56,H56,Para515"/>
    <w:basedOn w:val="a"/>
    <w:next w:val="a"/>
    <w:link w:val="5Char"/>
    <w:qFormat/>
    <w:rsid w:val="0048617C"/>
    <w:pPr>
      <w:keepNext/>
      <w:keepLines/>
      <w:numPr>
        <w:ilvl w:val="4"/>
        <w:numId w:val="1"/>
      </w:numPr>
      <w:autoSpaceDE/>
      <w:autoSpaceDN/>
      <w:adjustRightInd/>
      <w:spacing w:before="280" w:after="290" w:line="376" w:lineRule="auto"/>
      <w:ind w:firstLineChars="0"/>
      <w:outlineLvl w:val="4"/>
    </w:pPr>
    <w:rPr>
      <w:rFonts w:ascii="Times New Roman"/>
      <w:b/>
      <w:bCs/>
      <w:sz w:val="28"/>
      <w:szCs w:val="28"/>
    </w:rPr>
  </w:style>
  <w:style w:type="paragraph" w:styleId="6">
    <w:name w:val="heading 6"/>
    <w:aliases w:val="BOD 4,H6,h6,PIM 6,Third Subheading,L6,Bullet (Single Lines),CSS节内4级标记,Legal Level 1.,Bullet list,正文六级标题,标题 6(ALT+6),第五层条,h61,heading 61,heading 6,项目列表,課程簡稱"/>
    <w:basedOn w:val="a"/>
    <w:next w:val="a"/>
    <w:link w:val="6Char"/>
    <w:qFormat/>
    <w:rsid w:val="0048617C"/>
    <w:pPr>
      <w:keepNext/>
      <w:keepLines/>
      <w:numPr>
        <w:ilvl w:val="5"/>
        <w:numId w:val="1"/>
      </w:numPr>
      <w:autoSpaceDE/>
      <w:autoSpaceDN/>
      <w:adjustRightInd/>
      <w:spacing w:before="240" w:after="64" w:line="320" w:lineRule="auto"/>
      <w:outlineLvl w:val="5"/>
    </w:pPr>
    <w:rPr>
      <w:rFonts w:ascii="Arial" w:eastAsia="黑体" w:hAnsi="Arial"/>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H1 Char,PIM 1 Char,h1 Char,1st level Char,Section Head Char,l1 Char,1 Char,H11 Char,H12 Char,H13 Char,H14 Char,H15 Char,H16 Char,H17 Char,Fab-1 Char,Datasheet title Char,Level 1 Topic Heading Char,I1 Char,Chapter title Char,l1+toc 1 Char"/>
    <w:basedOn w:val="a0"/>
    <w:link w:val="1"/>
    <w:rsid w:val="0048617C"/>
    <w:rPr>
      <w:rFonts w:ascii="微软雅黑" w:eastAsia="微软雅黑" w:hAnsi="微软雅黑" w:cs="Times New Roman"/>
      <w:b/>
      <w:position w:val="6"/>
      <w:sz w:val="32"/>
      <w:szCs w:val="24"/>
      <w:lang w:val="zh-CN"/>
    </w:rPr>
  </w:style>
  <w:style w:type="character" w:customStyle="1" w:styleId="2Char">
    <w:name w:val="标题 2 Char"/>
    <w:aliases w:val="H2 Char,h2 Char,TestHeading2 Char,th2 Char,sect 1.2 Char,PIM2 Char,Heading 2 Hidden Char,Heading 2 CCBS Char,heading 2 Char,第一章 标题 2 Char,ISO1 Char,Titre3 Char,HD2 Char,H21 Char,sect 1.21 Char,H22 Char,sect 1.22 Char,H211 Char,sect 1.211 Char"/>
    <w:basedOn w:val="a0"/>
    <w:link w:val="2"/>
    <w:rsid w:val="0048617C"/>
    <w:rPr>
      <w:rFonts w:ascii="Arial" w:eastAsia="黑体" w:hAnsi="Arial" w:cs="Arial"/>
      <w:b/>
      <w:position w:val="6"/>
      <w:sz w:val="32"/>
      <w:szCs w:val="32"/>
      <w:lang w:val="zh-CN"/>
    </w:rPr>
  </w:style>
  <w:style w:type="character" w:customStyle="1" w:styleId="3Char">
    <w:name w:val="标题 3 Char"/>
    <w:aliases w:val="BOD 0 Char,h3 Char,H3 Char,sect1.2.3 Char,Heading 3 - old Char,level_3 Char,PIM 3 Char,Level 3 Head Char,sect1.2.31 Char,sect1.2.32 Char,sect1.2.311 Char,sect1.2.33 Char,sect1.2.312 Char,l3 Char,CT Char,l3+toc 3 Char,heading 3 Char,Head3 Char"/>
    <w:basedOn w:val="a0"/>
    <w:link w:val="3"/>
    <w:rsid w:val="0048617C"/>
    <w:rPr>
      <w:rFonts w:ascii="Arial" w:eastAsia="黑体" w:hAnsi="Arial" w:cs="Arial"/>
      <w:b/>
      <w:position w:val="6"/>
      <w:sz w:val="32"/>
      <w:szCs w:val="32"/>
      <w:lang w:val="zh-CN"/>
    </w:rPr>
  </w:style>
  <w:style w:type="character" w:customStyle="1" w:styleId="4Char">
    <w:name w:val="标题 4 Char"/>
    <w:aliases w:val="H4 Char,4th level Char,h4 Char,Ref Heading 1 Char,rh1 Char,Heading sql Char,sect 1.2.3.4 Char,4 Char,4heading Char,sect 1.2.3.41 Char,Ref Heading 11 Char,rh11 Char,sect 1.2.3.42 Char,Ref Heading 12 Char,rh12 Char,sect 1.2.3.411 Char,rh111 Char"/>
    <w:basedOn w:val="a0"/>
    <w:link w:val="4"/>
    <w:rsid w:val="0048617C"/>
    <w:rPr>
      <w:rFonts w:ascii="Times New Roman" w:eastAsia="宋体" w:hAnsi="Times New Roman" w:cs="Times New Roman"/>
      <w:b/>
      <w:iCs/>
      <w:position w:val="6"/>
      <w:sz w:val="30"/>
      <w:szCs w:val="24"/>
      <w:lang w:val="zh-CN"/>
    </w:rPr>
  </w:style>
  <w:style w:type="character" w:customStyle="1" w:styleId="5Char">
    <w:name w:val="标题 5 Char"/>
    <w:aliases w:val="H5 Char,口 Char,口1 Char,口2 Char,5 Char,l4 Char,PIM 5 Char,h5 Char,Second Subheading Char,Block Label Char,ds Char,dd Char,Roman list Char,Heading5 Char,H5-Heading 5 Char,l5 Char,heading5 Char,prop5 Char,Para5 Char,Para51 Char,H51 Char,H52 Char"/>
    <w:basedOn w:val="a0"/>
    <w:link w:val="5"/>
    <w:rsid w:val="0048617C"/>
    <w:rPr>
      <w:rFonts w:ascii="Times New Roman" w:eastAsia="宋体" w:hAnsi="Times New Roman" w:cs="Times New Roman"/>
      <w:b/>
      <w:bCs/>
      <w:position w:val="6"/>
      <w:sz w:val="28"/>
      <w:szCs w:val="28"/>
      <w:lang w:val="zh-CN"/>
    </w:rPr>
  </w:style>
  <w:style w:type="character" w:customStyle="1" w:styleId="6Char">
    <w:name w:val="标题 6 Char"/>
    <w:aliases w:val="BOD 4 Char,H6 Char,h6 Char,PIM 6 Char,Third Subheading Char,L6 Char,Bullet (Single Lines) Char,CSS节内4级标记 Char,Legal Level 1. Char,Bullet list Char,正文六级标题 Char,标题 6(ALT+6) Char,第五层条 Char,h61 Char,heading 61 Char,heading 6 Char,项目列表 Char"/>
    <w:basedOn w:val="a0"/>
    <w:link w:val="6"/>
    <w:rsid w:val="0048617C"/>
    <w:rPr>
      <w:rFonts w:ascii="Arial" w:eastAsia="黑体" w:hAnsi="Arial" w:cs="Times New Roman"/>
      <w:b/>
      <w:bCs/>
      <w:position w:val="6"/>
      <w:sz w:val="24"/>
      <w:szCs w:val="24"/>
      <w:lang w:val="zh-CN"/>
    </w:rPr>
  </w:style>
  <w:style w:type="paragraph" w:styleId="a3">
    <w:name w:val="footer"/>
    <w:basedOn w:val="a"/>
    <w:link w:val="Char"/>
    <w:rsid w:val="0048617C"/>
    <w:pPr>
      <w:pBdr>
        <w:top w:val="single" w:sz="4" w:space="1" w:color="auto"/>
      </w:pBdr>
      <w:tabs>
        <w:tab w:val="center" w:pos="4153"/>
        <w:tab w:val="right" w:pos="8306"/>
      </w:tabs>
      <w:snapToGrid w:val="0"/>
      <w:spacing w:line="240" w:lineRule="auto"/>
      <w:jc w:val="left"/>
    </w:pPr>
    <w:rPr>
      <w:sz w:val="18"/>
      <w:szCs w:val="18"/>
    </w:rPr>
  </w:style>
  <w:style w:type="character" w:customStyle="1" w:styleId="Char">
    <w:name w:val="页脚 Char"/>
    <w:basedOn w:val="a0"/>
    <w:link w:val="a3"/>
    <w:rsid w:val="0048617C"/>
    <w:rPr>
      <w:rFonts w:ascii="宋体" w:eastAsia="宋体" w:hAnsi="Times New Roman" w:cs="Times New Roman"/>
      <w:position w:val="6"/>
      <w:sz w:val="18"/>
      <w:szCs w:val="18"/>
      <w:lang w:val="zh-CN"/>
    </w:rPr>
  </w:style>
  <w:style w:type="paragraph" w:styleId="a4">
    <w:name w:val="header"/>
    <w:basedOn w:val="a"/>
    <w:link w:val="Char0"/>
    <w:uiPriority w:val="99"/>
    <w:rsid w:val="0048617C"/>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4"/>
    <w:uiPriority w:val="99"/>
    <w:rsid w:val="0048617C"/>
    <w:rPr>
      <w:rFonts w:ascii="宋体" w:eastAsia="宋体" w:hAnsi="Times New Roman" w:cs="Times New Roman"/>
      <w:position w:val="6"/>
      <w:sz w:val="18"/>
      <w:szCs w:val="18"/>
      <w:lang w:val="zh-CN"/>
    </w:rPr>
  </w:style>
  <w:style w:type="character" w:styleId="a5">
    <w:name w:val="page number"/>
    <w:basedOn w:val="a0"/>
    <w:rsid w:val="0048617C"/>
  </w:style>
  <w:style w:type="paragraph" w:customStyle="1" w:styleId="a6">
    <w:name w:val="文档正文"/>
    <w:basedOn w:val="a"/>
    <w:autoRedefine/>
    <w:rsid w:val="0048617C"/>
    <w:pPr>
      <w:autoSpaceDE/>
      <w:autoSpaceDN/>
      <w:ind w:firstLine="480"/>
      <w:jc w:val="left"/>
      <w:textAlignment w:val="baseline"/>
    </w:pPr>
    <w:rPr>
      <w:rFonts w:ascii="Arial" w:hAnsi="Arial"/>
      <w:kern w:val="0"/>
      <w:position w:val="0"/>
      <w:lang w:val="en-GB"/>
    </w:rPr>
  </w:style>
  <w:style w:type="paragraph" w:styleId="a7">
    <w:name w:val="List Paragraph"/>
    <w:basedOn w:val="a"/>
    <w:uiPriority w:val="34"/>
    <w:qFormat/>
    <w:rsid w:val="0048617C"/>
    <w:pPr>
      <w:widowControl/>
      <w:autoSpaceDE/>
      <w:autoSpaceDN/>
      <w:adjustRightInd/>
      <w:spacing w:line="240" w:lineRule="auto"/>
      <w:ind w:left="720" w:firstLineChars="0" w:firstLine="0"/>
      <w:contextualSpacing/>
      <w:jc w:val="left"/>
    </w:pPr>
    <w:rPr>
      <w:rFonts w:ascii="Calibri" w:hAnsi="Calibri"/>
      <w:kern w:val="0"/>
      <w:position w:val="0"/>
      <w:lang w:val="en-US" w:eastAsia="en-US" w:bidi="en-US"/>
    </w:rPr>
  </w:style>
  <w:style w:type="paragraph" w:customStyle="1" w:styleId="text">
    <w:name w:val="text"/>
    <w:basedOn w:val="a"/>
    <w:rsid w:val="0048617C"/>
    <w:pPr>
      <w:autoSpaceDE/>
      <w:autoSpaceDN/>
      <w:spacing w:after="158" w:line="240" w:lineRule="auto"/>
      <w:ind w:firstLineChars="0" w:firstLine="0"/>
      <w:jc w:val="left"/>
      <w:textAlignment w:val="baseline"/>
    </w:pPr>
    <w:rPr>
      <w:rFonts w:ascii="Times New Roman"/>
      <w:kern w:val="0"/>
      <w:position w:val="0"/>
      <w:szCs w:val="20"/>
      <w:lang w:val="en-US" w:eastAsia="zh-TW"/>
    </w:rPr>
  </w:style>
  <w:style w:type="paragraph" w:styleId="a8">
    <w:name w:val="Balloon Text"/>
    <w:basedOn w:val="a"/>
    <w:link w:val="Char1"/>
    <w:uiPriority w:val="99"/>
    <w:semiHidden/>
    <w:unhideWhenUsed/>
    <w:rsid w:val="0048617C"/>
    <w:pPr>
      <w:spacing w:line="240" w:lineRule="auto"/>
    </w:pPr>
    <w:rPr>
      <w:sz w:val="18"/>
      <w:szCs w:val="18"/>
    </w:rPr>
  </w:style>
  <w:style w:type="character" w:customStyle="1" w:styleId="Char1">
    <w:name w:val="批注框文本 Char"/>
    <w:basedOn w:val="a0"/>
    <w:link w:val="a8"/>
    <w:uiPriority w:val="99"/>
    <w:semiHidden/>
    <w:rsid w:val="0048617C"/>
    <w:rPr>
      <w:rFonts w:ascii="宋体" w:eastAsia="宋体" w:hAnsi="Times New Roman" w:cs="Times New Roman"/>
      <w:position w:val="6"/>
      <w:sz w:val="18"/>
      <w:szCs w:val="18"/>
      <w:lang w:val="zh-CN"/>
    </w:rPr>
  </w:style>
  <w:style w:type="table" w:styleId="a9">
    <w:name w:val="Table Grid"/>
    <w:basedOn w:val="a1"/>
    <w:uiPriority w:val="39"/>
    <w:rsid w:val="00AB63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17C"/>
    <w:pPr>
      <w:widowControl w:val="0"/>
      <w:autoSpaceDE w:val="0"/>
      <w:autoSpaceDN w:val="0"/>
      <w:adjustRightInd w:val="0"/>
      <w:spacing w:line="360" w:lineRule="auto"/>
      <w:ind w:firstLineChars="200" w:firstLine="600"/>
      <w:jc w:val="both"/>
    </w:pPr>
    <w:rPr>
      <w:rFonts w:ascii="宋体" w:eastAsia="宋体" w:hAnsi="Times New Roman" w:cs="Times New Roman"/>
      <w:position w:val="6"/>
      <w:sz w:val="24"/>
      <w:szCs w:val="24"/>
      <w:lang w:val="zh-CN"/>
    </w:rPr>
  </w:style>
  <w:style w:type="paragraph" w:styleId="1">
    <w:name w:val="heading 1"/>
    <w:aliases w:val="H1,PIM 1,h1,1st level,Section Head,l1,1,H11,H12,H13,H14,H15,H16,H17,Fab-1,Datasheet title,Level 1 Topic Heading,I1,Chapter title,l1+toc 1,Level 1,Level 11,l0,featurehead,章,Heading 0,Arial 14 Fett,Arial 14 Fett1,Arial 14 Fett2,标书1,L1,boc,by jer"/>
    <w:basedOn w:val="a"/>
    <w:next w:val="a"/>
    <w:link w:val="1Char"/>
    <w:autoRedefine/>
    <w:qFormat/>
    <w:rsid w:val="0048617C"/>
    <w:pPr>
      <w:keepNext/>
      <w:pageBreakBefore/>
      <w:numPr>
        <w:numId w:val="1"/>
      </w:numPr>
      <w:tabs>
        <w:tab w:val="clear" w:pos="1080"/>
        <w:tab w:val="left" w:pos="0"/>
      </w:tabs>
      <w:autoSpaceDE/>
      <w:autoSpaceDN/>
      <w:adjustRightInd/>
      <w:spacing w:beforeLines="50" w:before="120" w:afterLines="50" w:after="120"/>
      <w:ind w:firstLineChars="0"/>
      <w:jc w:val="center"/>
      <w:outlineLvl w:val="0"/>
    </w:pPr>
    <w:rPr>
      <w:rFonts w:ascii="微软雅黑" w:eastAsia="微软雅黑" w:hAnsi="微软雅黑"/>
      <w:b/>
      <w:sz w:val="32"/>
    </w:rPr>
  </w:style>
  <w:style w:type="paragraph" w:styleId="2">
    <w:name w:val="heading 2"/>
    <w:aliases w:val="H2,h2,TestHeading2,th2,sect 1.2,PIM2,Heading 2 Hidden,Heading 2 CCBS,heading 2,第一章 标题 2,ISO1,Titre3,HD2,H21,sect 1.21,H22,sect 1.22,H211,sect 1.211,H23,sect 1.23,H212,sect 1.212,DO,HeadB,l2,I2,2nd level,l2+toc 2,Section Title,12,Titre2,2,A,第一层"/>
    <w:basedOn w:val="a"/>
    <w:next w:val="a"/>
    <w:link w:val="2Char"/>
    <w:autoRedefine/>
    <w:qFormat/>
    <w:rsid w:val="0048617C"/>
    <w:pPr>
      <w:keepNext/>
      <w:keepLines/>
      <w:numPr>
        <w:ilvl w:val="1"/>
        <w:numId w:val="1"/>
      </w:numPr>
      <w:autoSpaceDE/>
      <w:autoSpaceDN/>
      <w:adjustRightInd/>
      <w:spacing w:before="260" w:after="260"/>
      <w:ind w:firstLineChars="0"/>
      <w:outlineLvl w:val="1"/>
    </w:pPr>
    <w:rPr>
      <w:rFonts w:ascii="Arial" w:eastAsia="黑体" w:hAnsi="Arial" w:cs="Arial"/>
      <w:b/>
      <w:sz w:val="32"/>
      <w:szCs w:val="32"/>
    </w:rPr>
  </w:style>
  <w:style w:type="paragraph" w:styleId="3">
    <w:name w:val="heading 3"/>
    <w:aliases w:val="BOD 0,h3,H3,sect1.2.3,Heading 3 - old,level_3,PIM 3,Level 3 Head,sect1.2.31,sect1.2.32,sect1.2.311,sect1.2.33,sect1.2.312,l3,CT,l3+toc 3,heading 3,Sub-section Title,Head3,3,3rd level,Heading 3 hidden,2h,h31,h32,Section,Heading 2.3,(Alt+3),31,b"/>
    <w:basedOn w:val="a"/>
    <w:next w:val="a"/>
    <w:link w:val="3Char"/>
    <w:qFormat/>
    <w:rsid w:val="0048617C"/>
    <w:pPr>
      <w:keepNext/>
      <w:keepLines/>
      <w:numPr>
        <w:ilvl w:val="2"/>
        <w:numId w:val="1"/>
      </w:numPr>
      <w:autoSpaceDE/>
      <w:autoSpaceDN/>
      <w:adjustRightInd/>
      <w:spacing w:before="240" w:after="240"/>
      <w:ind w:firstLineChars="0"/>
      <w:outlineLvl w:val="2"/>
    </w:pPr>
    <w:rPr>
      <w:rFonts w:ascii="Arial" w:eastAsia="黑体" w:hAnsi="Arial" w:cs="Arial"/>
      <w:b/>
      <w:sz w:val="32"/>
      <w:szCs w:val="32"/>
    </w:rPr>
  </w:style>
  <w:style w:type="paragraph" w:styleId="4">
    <w:name w:val="heading 4"/>
    <w:aliases w:val="H4,4th level,h4,Ref Heading 1,rh1,Heading sql,sect 1.2.3.4,4,4heading,sect 1.2.3.41,Ref Heading 11,rh11,sect 1.2.3.42,Ref Heading 12,rh12,sect 1.2.3.411,Ref Heading 111,rh111,sect 1.2.3.43,Ref Heading 13,rh13,sect 1.2.3.412,Ref Heading 112,bl"/>
    <w:basedOn w:val="a"/>
    <w:next w:val="a"/>
    <w:link w:val="4Char"/>
    <w:qFormat/>
    <w:rsid w:val="0048617C"/>
    <w:pPr>
      <w:keepNext/>
      <w:numPr>
        <w:ilvl w:val="3"/>
        <w:numId w:val="1"/>
      </w:numPr>
      <w:autoSpaceDE/>
      <w:autoSpaceDN/>
      <w:adjustRightInd/>
      <w:ind w:firstLineChars="0"/>
      <w:outlineLvl w:val="3"/>
    </w:pPr>
    <w:rPr>
      <w:rFonts w:ascii="Times New Roman"/>
      <w:b/>
      <w:iCs/>
      <w:sz w:val="30"/>
    </w:rPr>
  </w:style>
  <w:style w:type="paragraph" w:styleId="5">
    <w:name w:val="heading 5"/>
    <w:aliases w:val="H5,口,口1,口2,5,l4,PIM 5,h5,Second Subheading,Block Label,ds,dd,Roman list,Heading5,H5-Heading 5,l5,heading5,prop5,Para5,Para51,H51,Para52,H52,Para511,H511,Para53,H53,Para512,H512,Para54,H54,Para513,H513,Para55,H55,Para514,H514,Para56,H56,Para515"/>
    <w:basedOn w:val="a"/>
    <w:next w:val="a"/>
    <w:link w:val="5Char"/>
    <w:qFormat/>
    <w:rsid w:val="0048617C"/>
    <w:pPr>
      <w:keepNext/>
      <w:keepLines/>
      <w:numPr>
        <w:ilvl w:val="4"/>
        <w:numId w:val="1"/>
      </w:numPr>
      <w:autoSpaceDE/>
      <w:autoSpaceDN/>
      <w:adjustRightInd/>
      <w:spacing w:before="280" w:after="290" w:line="376" w:lineRule="auto"/>
      <w:ind w:firstLineChars="0"/>
      <w:outlineLvl w:val="4"/>
    </w:pPr>
    <w:rPr>
      <w:rFonts w:ascii="Times New Roman"/>
      <w:b/>
      <w:bCs/>
      <w:sz w:val="28"/>
      <w:szCs w:val="28"/>
    </w:rPr>
  </w:style>
  <w:style w:type="paragraph" w:styleId="6">
    <w:name w:val="heading 6"/>
    <w:aliases w:val="BOD 4,H6,h6,PIM 6,Third Subheading,L6,Bullet (Single Lines),CSS节内4级标记,Legal Level 1.,Bullet list,正文六级标题,标题 6(ALT+6),第五层条,h61,heading 61,heading 6,项目列表,課程簡稱"/>
    <w:basedOn w:val="a"/>
    <w:next w:val="a"/>
    <w:link w:val="6Char"/>
    <w:qFormat/>
    <w:rsid w:val="0048617C"/>
    <w:pPr>
      <w:keepNext/>
      <w:keepLines/>
      <w:numPr>
        <w:ilvl w:val="5"/>
        <w:numId w:val="1"/>
      </w:numPr>
      <w:autoSpaceDE/>
      <w:autoSpaceDN/>
      <w:adjustRightInd/>
      <w:spacing w:before="240" w:after="64" w:line="320" w:lineRule="auto"/>
      <w:outlineLvl w:val="5"/>
    </w:pPr>
    <w:rPr>
      <w:rFonts w:ascii="Arial" w:eastAsia="黑体"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48617C"/>
    <w:rPr>
      <w:rFonts w:ascii="微软雅黑" w:eastAsia="微软雅黑" w:hAnsi="微软雅黑" w:cs="Times New Roman"/>
      <w:b/>
      <w:position w:val="6"/>
      <w:sz w:val="32"/>
      <w:szCs w:val="24"/>
      <w:lang w:val="zh-CN"/>
    </w:rPr>
  </w:style>
  <w:style w:type="character" w:customStyle="1" w:styleId="2Char">
    <w:name w:val="标题 2 Char"/>
    <w:aliases w:val="H2 Char,h2 Char,TestHeading2 Char,th2 Char,sect 1.2 Char,PIM2 Char,Heading 2 Hidden Char,Heading 2 CCBS Char,heading 2 Char,第一章 标题 2 Char,ISO1 Char,Titre3 Char,HD2 Char,H21 Char,sect 1.21 Char,H22 Char,sect 1.22 Char,H211 Char,sect 1.211 Char"/>
    <w:basedOn w:val="a0"/>
    <w:link w:val="2"/>
    <w:rsid w:val="0048617C"/>
    <w:rPr>
      <w:rFonts w:ascii="Arial" w:eastAsia="黑体" w:hAnsi="Arial" w:cs="Arial"/>
      <w:b/>
      <w:position w:val="6"/>
      <w:sz w:val="32"/>
      <w:szCs w:val="32"/>
      <w:lang w:val="zh-CN"/>
    </w:rPr>
  </w:style>
  <w:style w:type="character" w:customStyle="1" w:styleId="3Char">
    <w:name w:val="标题 3 Char"/>
    <w:aliases w:val="BOD 0 Char,h3 Char,H3 Char,sect1.2.3 Char,Heading 3 - old Char,level_3 Char,PIM 3 Char,Level 3 Head Char,sect1.2.31 Char,sect1.2.32 Char,sect1.2.311 Char,sect1.2.33 Char,sect1.2.312 Char,l3 Char,CT Char,l3+toc 3 Char,heading 3 Char,Head3 Char"/>
    <w:basedOn w:val="a0"/>
    <w:link w:val="3"/>
    <w:rsid w:val="0048617C"/>
    <w:rPr>
      <w:rFonts w:ascii="Arial" w:eastAsia="黑体" w:hAnsi="Arial" w:cs="Arial"/>
      <w:b/>
      <w:position w:val="6"/>
      <w:sz w:val="32"/>
      <w:szCs w:val="32"/>
      <w:lang w:val="zh-CN"/>
    </w:rPr>
  </w:style>
  <w:style w:type="character" w:customStyle="1" w:styleId="4Char">
    <w:name w:val="标题 4 Char"/>
    <w:aliases w:val="H4 Char,4th level Char,h4 Char,Ref Heading 1 Char,rh1 Char,Heading sql Char,sect 1.2.3.4 Char,4 Char,4heading Char,sect 1.2.3.41 Char,Ref Heading 11 Char,rh11 Char,sect 1.2.3.42 Char,Ref Heading 12 Char,rh12 Char,sect 1.2.3.411 Char,rh111 Char"/>
    <w:basedOn w:val="a0"/>
    <w:link w:val="4"/>
    <w:rsid w:val="0048617C"/>
    <w:rPr>
      <w:rFonts w:ascii="Times New Roman" w:eastAsia="宋体" w:hAnsi="Times New Roman" w:cs="Times New Roman"/>
      <w:b/>
      <w:iCs/>
      <w:position w:val="6"/>
      <w:sz w:val="30"/>
      <w:szCs w:val="24"/>
      <w:lang w:val="zh-CN"/>
    </w:rPr>
  </w:style>
  <w:style w:type="character" w:customStyle="1" w:styleId="5Char">
    <w:name w:val="标题 5 Char"/>
    <w:basedOn w:val="a0"/>
    <w:link w:val="5"/>
    <w:rsid w:val="0048617C"/>
    <w:rPr>
      <w:rFonts w:ascii="Times New Roman" w:eastAsia="宋体" w:hAnsi="Times New Roman" w:cs="Times New Roman"/>
      <w:b/>
      <w:bCs/>
      <w:position w:val="6"/>
      <w:sz w:val="28"/>
      <w:szCs w:val="28"/>
      <w:lang w:val="zh-CN"/>
    </w:rPr>
  </w:style>
  <w:style w:type="character" w:customStyle="1" w:styleId="6Char">
    <w:name w:val="标题 6 Char"/>
    <w:basedOn w:val="a0"/>
    <w:link w:val="6"/>
    <w:rsid w:val="0048617C"/>
    <w:rPr>
      <w:rFonts w:ascii="Arial" w:eastAsia="黑体" w:hAnsi="Arial" w:cs="Times New Roman"/>
      <w:b/>
      <w:bCs/>
      <w:position w:val="6"/>
      <w:sz w:val="24"/>
      <w:szCs w:val="24"/>
      <w:lang w:val="zh-CN"/>
    </w:rPr>
  </w:style>
  <w:style w:type="paragraph" w:styleId="a3">
    <w:name w:val="footer"/>
    <w:basedOn w:val="a"/>
    <w:link w:val="Char"/>
    <w:rsid w:val="0048617C"/>
    <w:pPr>
      <w:pBdr>
        <w:top w:val="single" w:sz="4" w:space="1" w:color="auto"/>
      </w:pBdr>
      <w:tabs>
        <w:tab w:val="center" w:pos="4153"/>
        <w:tab w:val="right" w:pos="8306"/>
      </w:tabs>
      <w:snapToGrid w:val="0"/>
      <w:spacing w:line="240" w:lineRule="auto"/>
      <w:jc w:val="left"/>
    </w:pPr>
    <w:rPr>
      <w:sz w:val="18"/>
      <w:szCs w:val="18"/>
    </w:rPr>
  </w:style>
  <w:style w:type="character" w:customStyle="1" w:styleId="Char">
    <w:name w:val="页脚 Char"/>
    <w:basedOn w:val="a0"/>
    <w:link w:val="a3"/>
    <w:rsid w:val="0048617C"/>
    <w:rPr>
      <w:rFonts w:ascii="宋体" w:eastAsia="宋体" w:hAnsi="Times New Roman" w:cs="Times New Roman"/>
      <w:position w:val="6"/>
      <w:sz w:val="18"/>
      <w:szCs w:val="18"/>
      <w:lang w:val="zh-CN"/>
    </w:rPr>
  </w:style>
  <w:style w:type="paragraph" w:styleId="a4">
    <w:name w:val="header"/>
    <w:basedOn w:val="a"/>
    <w:link w:val="Char0"/>
    <w:uiPriority w:val="99"/>
    <w:rsid w:val="0048617C"/>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4"/>
    <w:uiPriority w:val="99"/>
    <w:rsid w:val="0048617C"/>
    <w:rPr>
      <w:rFonts w:ascii="宋体" w:eastAsia="宋体" w:hAnsi="Times New Roman" w:cs="Times New Roman"/>
      <w:position w:val="6"/>
      <w:sz w:val="18"/>
      <w:szCs w:val="18"/>
      <w:lang w:val="zh-CN"/>
    </w:rPr>
  </w:style>
  <w:style w:type="character" w:styleId="a5">
    <w:name w:val="page number"/>
    <w:basedOn w:val="a0"/>
    <w:rsid w:val="0048617C"/>
  </w:style>
  <w:style w:type="paragraph" w:customStyle="1" w:styleId="a6">
    <w:name w:val="文档正文"/>
    <w:basedOn w:val="a"/>
    <w:autoRedefine/>
    <w:rsid w:val="0048617C"/>
    <w:pPr>
      <w:autoSpaceDE/>
      <w:autoSpaceDN/>
      <w:ind w:firstLine="480"/>
      <w:jc w:val="left"/>
      <w:textAlignment w:val="baseline"/>
    </w:pPr>
    <w:rPr>
      <w:rFonts w:ascii="Arial" w:hAnsi="Arial"/>
      <w:kern w:val="0"/>
      <w:position w:val="0"/>
      <w:lang w:val="en-GB"/>
    </w:rPr>
  </w:style>
  <w:style w:type="paragraph" w:styleId="a7">
    <w:name w:val="List Paragraph"/>
    <w:basedOn w:val="a"/>
    <w:uiPriority w:val="34"/>
    <w:qFormat/>
    <w:rsid w:val="0048617C"/>
    <w:pPr>
      <w:widowControl/>
      <w:autoSpaceDE/>
      <w:autoSpaceDN/>
      <w:adjustRightInd/>
      <w:spacing w:line="240" w:lineRule="auto"/>
      <w:ind w:left="720" w:firstLineChars="0" w:firstLine="0"/>
      <w:contextualSpacing/>
      <w:jc w:val="left"/>
    </w:pPr>
    <w:rPr>
      <w:rFonts w:ascii="Calibri" w:hAnsi="Calibri"/>
      <w:kern w:val="0"/>
      <w:position w:val="0"/>
      <w:lang w:val="en-US" w:eastAsia="en-US" w:bidi="en-US"/>
    </w:rPr>
  </w:style>
  <w:style w:type="paragraph" w:customStyle="1" w:styleId="text">
    <w:name w:val="text"/>
    <w:basedOn w:val="a"/>
    <w:rsid w:val="0048617C"/>
    <w:pPr>
      <w:autoSpaceDE/>
      <w:autoSpaceDN/>
      <w:spacing w:after="158" w:line="240" w:lineRule="auto"/>
      <w:ind w:firstLineChars="0" w:firstLine="0"/>
      <w:jc w:val="left"/>
      <w:textAlignment w:val="baseline"/>
    </w:pPr>
    <w:rPr>
      <w:rFonts w:ascii="Times New Roman"/>
      <w:kern w:val="0"/>
      <w:position w:val="0"/>
      <w:szCs w:val="20"/>
      <w:lang w:val="en-US" w:eastAsia="zh-TW"/>
    </w:rPr>
  </w:style>
  <w:style w:type="paragraph" w:styleId="a8">
    <w:name w:val="Balloon Text"/>
    <w:basedOn w:val="a"/>
    <w:link w:val="Char1"/>
    <w:uiPriority w:val="99"/>
    <w:semiHidden/>
    <w:unhideWhenUsed/>
    <w:rsid w:val="0048617C"/>
    <w:pPr>
      <w:spacing w:line="240" w:lineRule="auto"/>
    </w:pPr>
    <w:rPr>
      <w:sz w:val="18"/>
      <w:szCs w:val="18"/>
    </w:rPr>
  </w:style>
  <w:style w:type="character" w:customStyle="1" w:styleId="Char1">
    <w:name w:val="批注框文本 Char"/>
    <w:basedOn w:val="a0"/>
    <w:link w:val="a8"/>
    <w:uiPriority w:val="99"/>
    <w:semiHidden/>
    <w:rsid w:val="0048617C"/>
    <w:rPr>
      <w:rFonts w:ascii="宋体" w:eastAsia="宋体" w:hAnsi="Times New Roman" w:cs="Times New Roman"/>
      <w:position w:val="6"/>
      <w:sz w:val="18"/>
      <w:szCs w:val="18"/>
      <w:lang w:val="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54473-12E2-434B-874C-0F2D52F4D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729</Words>
  <Characters>4161</Characters>
  <Application>Microsoft Office Word</Application>
  <DocSecurity>0</DocSecurity>
  <Lines>34</Lines>
  <Paragraphs>9</Paragraphs>
  <ScaleCrop>false</ScaleCrop>
  <Company>P R C</Company>
  <LinksUpToDate>false</LinksUpToDate>
  <CharactersWithSpaces>4881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于俊清</cp:lastModifiedBy>
  <cp:revision>5</cp:revision>
  <dcterms:created xsi:type="dcterms:W3CDTF">2016-08-25T02:52:00Z</dcterms:created>
  <dcterms:modified xsi:type="dcterms:W3CDTF">2016-08-25T03:38:00Z</dcterms:modified>
</cp:coreProperties>
</file>