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434" w:rsidRDefault="00BE7434" w:rsidP="00BE7434">
      <w:pPr>
        <w:pStyle w:val="1"/>
        <w:spacing w:before="156"/>
        <w:rPr>
          <w:color w:val="FF0000"/>
        </w:rPr>
      </w:pPr>
      <w:bookmarkStart w:id="0" w:name="_Toc3729"/>
      <w:bookmarkStart w:id="1" w:name="_Toc273300148"/>
      <w:bookmarkStart w:id="2" w:name="_Toc332738883"/>
      <w:bookmarkStart w:id="3" w:name="_Toc11879"/>
      <w:bookmarkStart w:id="4" w:name="_Toc266780962"/>
      <w:bookmarkStart w:id="5" w:name="_Toc31448"/>
      <w:bookmarkStart w:id="6" w:name="_Toc261896143"/>
      <w:bookmarkStart w:id="7" w:name="_Toc27338"/>
      <w:bookmarkStart w:id="8" w:name="_Toc13561"/>
      <w:bookmarkStart w:id="9" w:name="_Toc23487"/>
      <w:bookmarkStart w:id="10" w:name="_Toc25232"/>
    </w:p>
    <w:p w:rsidR="00BE7434" w:rsidRDefault="00BE7434" w:rsidP="00BE7434"/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sz w:val="32"/>
          <w:szCs w:val="32"/>
        </w:rPr>
      </w:pPr>
    </w:p>
    <w:p w:rsidR="00BE7434" w:rsidRDefault="00BE7434" w:rsidP="00BE7434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神华黄骅港港区光缆敷设项目</w:t>
      </w:r>
    </w:p>
    <w:p w:rsidR="00BE7434" w:rsidRDefault="00BE7434" w:rsidP="00BE7434">
      <w:pPr>
        <w:jc w:val="center"/>
        <w:rPr>
          <w:rFonts w:ascii="黑体" w:eastAsia="黑体" w:hAnsi="黑体"/>
          <w:b/>
          <w:sz w:val="36"/>
          <w:szCs w:val="36"/>
        </w:rPr>
      </w:pPr>
      <w:r>
        <w:rPr>
          <w:rFonts w:ascii="黑体" w:eastAsia="黑体" w:hAnsi="黑体" w:hint="eastAsia"/>
          <w:b/>
          <w:sz w:val="36"/>
          <w:szCs w:val="36"/>
        </w:rPr>
        <w:t>招标技术规格书</w:t>
      </w:r>
    </w:p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/>
    <w:p w:rsidR="00BE7434" w:rsidRDefault="00BE7434" w:rsidP="00BE743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神华黄骅港务有限责任公司</w:t>
      </w:r>
    </w:p>
    <w:p w:rsidR="00BE7434" w:rsidRDefault="00BE7434" w:rsidP="00BE743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 0 1 6年 08 月</w:t>
      </w:r>
    </w:p>
    <w:p w:rsidR="00BE7434" w:rsidRDefault="00BE7434" w:rsidP="00BE7434"/>
    <w:p w:rsidR="00BE7434" w:rsidRDefault="00BE7434" w:rsidP="00BE7434"/>
    <w:p w:rsidR="00BE7434" w:rsidRDefault="00BE7434" w:rsidP="00BE7434"/>
    <w:p w:rsidR="00BE7434" w:rsidRPr="0087752C" w:rsidRDefault="00BE7434" w:rsidP="00BE7434">
      <w:pPr>
        <w:pStyle w:val="a3"/>
        <w:numPr>
          <w:ilvl w:val="0"/>
          <w:numId w:val="1"/>
        </w:numPr>
        <w:snapToGrid w:val="0"/>
        <w:spacing w:beforeLines="50" w:before="156" w:line="480" w:lineRule="exact"/>
        <w:ind w:firstLineChars="0"/>
        <w:outlineLvl w:val="0"/>
        <w:rPr>
          <w:rFonts w:ascii="宋体" w:hAnsi="宋体"/>
          <w:b/>
          <w:color w:val="000000"/>
          <w:spacing w:val="6"/>
          <w:sz w:val="28"/>
          <w:szCs w:val="28"/>
        </w:rPr>
      </w:pPr>
      <w:bookmarkStart w:id="11" w:name="_Toc275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87752C">
        <w:rPr>
          <w:rFonts w:ascii="宋体" w:hAnsi="宋体"/>
          <w:b/>
          <w:color w:val="000000"/>
          <w:spacing w:val="6"/>
          <w:sz w:val="28"/>
          <w:szCs w:val="28"/>
        </w:rPr>
        <w:br w:type="page"/>
      </w:r>
      <w:bookmarkEnd w:id="11"/>
      <w:r>
        <w:rPr>
          <w:rFonts w:ascii="宋体" w:hAnsi="宋体" w:hint="eastAsia"/>
          <w:b/>
          <w:color w:val="000000"/>
          <w:spacing w:val="6"/>
          <w:sz w:val="28"/>
          <w:szCs w:val="28"/>
        </w:rPr>
        <w:lastRenderedPageBreak/>
        <w:t>项目介绍</w:t>
      </w:r>
    </w:p>
    <w:p w:rsidR="00BE7434" w:rsidRPr="004E4E34" w:rsidRDefault="00BE7434" w:rsidP="00BE7434">
      <w:pPr>
        <w:snapToGrid w:val="0"/>
        <w:spacing w:line="480" w:lineRule="exact"/>
        <w:ind w:leftChars="400" w:left="840" w:firstLineChars="150" w:firstLine="42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为解决控制网路由多次跳接，造成故障点增加。经信息中心现场勘查，敷设维修调度楼光缆至三号变（S1，S2，S3），九号变（S4，S5，S6，CD4，CD5，CD6），十一号变（CD7，CD8，CD9），八号变到十四号变。</w:t>
      </w:r>
    </w:p>
    <w:p w:rsidR="00BE7434" w:rsidRDefault="00BE7434" w:rsidP="00BE7434">
      <w:pPr>
        <w:snapToGrid w:val="0"/>
        <w:spacing w:beforeLines="50" w:before="156" w:line="480" w:lineRule="exact"/>
        <w:outlineLvl w:val="0"/>
        <w:rPr>
          <w:rFonts w:ascii="宋体" w:hAnsi="宋体"/>
          <w:b/>
          <w:color w:val="000000"/>
          <w:spacing w:val="6"/>
          <w:sz w:val="28"/>
          <w:szCs w:val="28"/>
        </w:rPr>
      </w:pPr>
      <w:bookmarkStart w:id="12" w:name="_Toc283812328"/>
      <w:bookmarkStart w:id="13" w:name="_Toc284159228"/>
      <w:bookmarkStart w:id="14" w:name="_Toc290443629"/>
      <w:bookmarkStart w:id="15" w:name="_Toc290444219"/>
      <w:bookmarkStart w:id="16" w:name="_Toc290444440"/>
      <w:bookmarkStart w:id="17" w:name="_Toc290445206"/>
      <w:bookmarkStart w:id="18" w:name="_Toc290454067"/>
      <w:bookmarkStart w:id="19" w:name="_Toc290534514"/>
      <w:bookmarkStart w:id="20" w:name="_Toc290534997"/>
      <w:bookmarkStart w:id="21" w:name="_Toc290535684"/>
      <w:bookmarkStart w:id="22" w:name="_Toc290555574"/>
      <w:bookmarkStart w:id="23" w:name="_Toc24432"/>
      <w:r>
        <w:rPr>
          <w:rFonts w:ascii="宋体" w:hAnsi="宋体" w:hint="eastAsia"/>
          <w:b/>
          <w:color w:val="000000"/>
          <w:spacing w:val="6"/>
          <w:sz w:val="28"/>
          <w:szCs w:val="28"/>
        </w:rPr>
        <w:t>2.</w:t>
      </w:r>
      <w:r>
        <w:rPr>
          <w:rFonts w:ascii="宋体" w:hAnsi="宋体"/>
          <w:b/>
          <w:color w:val="000000"/>
          <w:spacing w:val="6"/>
          <w:sz w:val="28"/>
          <w:szCs w:val="28"/>
        </w:rPr>
        <w:t>现场条件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BE7434" w:rsidRPr="004E4E34" w:rsidRDefault="00BE7434" w:rsidP="00BE7434">
      <w:pPr>
        <w:snapToGrid w:val="0"/>
        <w:spacing w:line="480" w:lineRule="exact"/>
        <w:ind w:leftChars="350" w:left="735" w:firstLineChars="100" w:firstLine="28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(1) 利用港区现有通信管井和桥架进行敷设；</w:t>
      </w:r>
    </w:p>
    <w:p w:rsidR="00BE7434" w:rsidRPr="004E4E34" w:rsidRDefault="00BE7434" w:rsidP="00BE7434">
      <w:pPr>
        <w:snapToGrid w:val="0"/>
        <w:spacing w:line="480" w:lineRule="exact"/>
        <w:ind w:firstLineChars="300" w:firstLine="84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（2）维修调度楼至三号变光缆由维修调度楼通信管沟到电缆桥架；</w:t>
      </w:r>
    </w:p>
    <w:p w:rsidR="00BE7434" w:rsidRPr="004E4E34" w:rsidRDefault="00BE7434" w:rsidP="00BE7434">
      <w:pPr>
        <w:snapToGrid w:val="0"/>
        <w:spacing w:line="480" w:lineRule="exact"/>
        <w:ind w:firstLineChars="300" w:firstLine="84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（3）维修调度楼至九号变光缆由维修调度楼通信管沟到电缆桥架；</w:t>
      </w:r>
    </w:p>
    <w:p w:rsidR="00BE7434" w:rsidRPr="004E4E34" w:rsidRDefault="00BE7434" w:rsidP="00BE7434">
      <w:pPr>
        <w:snapToGrid w:val="0"/>
        <w:spacing w:line="480" w:lineRule="exact"/>
        <w:ind w:firstLineChars="300" w:firstLine="84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（4）维修调度楼至十一号变光缆由维修调度楼通信管沟到电缆桥架；</w:t>
      </w:r>
    </w:p>
    <w:p w:rsidR="00BE7434" w:rsidRPr="004E4E34" w:rsidRDefault="00BE7434" w:rsidP="00BE7434">
      <w:pPr>
        <w:snapToGrid w:val="0"/>
        <w:spacing w:line="480" w:lineRule="exact"/>
        <w:ind w:firstLineChars="300" w:firstLine="84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（5）八号变至十四号变光缆由八号变直接电缆桥架到十四号变；</w:t>
      </w:r>
    </w:p>
    <w:p w:rsidR="00BE7434" w:rsidRPr="004E4E34" w:rsidRDefault="00BE7434" w:rsidP="00BE7434">
      <w:pPr>
        <w:snapToGrid w:val="0"/>
        <w:spacing w:line="480" w:lineRule="exact"/>
        <w:ind w:firstLineChars="300" w:firstLine="840"/>
        <w:rPr>
          <w:rFonts w:ascii="仿宋" w:eastAsia="仿宋" w:hAnsi="仿宋"/>
          <w:color w:val="000000"/>
          <w:sz w:val="28"/>
          <w:szCs w:val="28"/>
        </w:rPr>
      </w:pPr>
      <w:r w:rsidRPr="004E4E34">
        <w:rPr>
          <w:rFonts w:ascii="仿宋" w:eastAsia="仿宋" w:hAnsi="仿宋" w:hint="eastAsia"/>
          <w:color w:val="000000"/>
          <w:sz w:val="28"/>
          <w:szCs w:val="28"/>
        </w:rPr>
        <w:t>（6）以上施工条件以现场实际勘查为准；</w:t>
      </w:r>
    </w:p>
    <w:p w:rsidR="00BE7434" w:rsidRDefault="00BE7434" w:rsidP="00BE7434">
      <w:pPr>
        <w:snapToGrid w:val="0"/>
        <w:spacing w:beforeLines="50" w:before="156" w:line="480" w:lineRule="exact"/>
        <w:outlineLvl w:val="0"/>
        <w:rPr>
          <w:rFonts w:ascii="宋体" w:hAnsi="宋体"/>
          <w:b/>
          <w:color w:val="000000"/>
          <w:spacing w:val="6"/>
          <w:sz w:val="28"/>
          <w:szCs w:val="28"/>
        </w:rPr>
      </w:pPr>
      <w:bookmarkStart w:id="24" w:name="_Toc19521"/>
      <w:r>
        <w:rPr>
          <w:rFonts w:ascii="宋体" w:hAnsi="宋体" w:hint="eastAsia"/>
          <w:b/>
          <w:color w:val="000000"/>
          <w:spacing w:val="6"/>
          <w:sz w:val="28"/>
          <w:szCs w:val="28"/>
        </w:rPr>
        <w:t>3.</w:t>
      </w:r>
      <w:bookmarkEnd w:id="24"/>
      <w:r>
        <w:rPr>
          <w:rFonts w:ascii="宋体" w:hAnsi="宋体" w:hint="eastAsia"/>
          <w:b/>
          <w:color w:val="000000"/>
          <w:spacing w:val="6"/>
          <w:sz w:val="28"/>
          <w:szCs w:val="28"/>
        </w:rPr>
        <w:t>项目清单</w:t>
      </w:r>
    </w:p>
    <w:tbl>
      <w:tblPr>
        <w:tblW w:w="7340" w:type="dxa"/>
        <w:tblLook w:val="04A0" w:firstRow="1" w:lastRow="0" w:firstColumn="1" w:lastColumn="0" w:noHBand="0" w:noVBand="1"/>
      </w:tblPr>
      <w:tblGrid>
        <w:gridCol w:w="960"/>
        <w:gridCol w:w="1760"/>
        <w:gridCol w:w="1080"/>
        <w:gridCol w:w="1080"/>
        <w:gridCol w:w="2460"/>
      </w:tblGrid>
      <w:tr w:rsidR="00BE7434" w:rsidRPr="00820A07" w:rsidTr="002F3D12">
        <w:trPr>
          <w:trHeight w:val="81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BE7434" w:rsidRPr="00820A07" w:rsidTr="002F3D12">
        <w:trPr>
          <w:trHeight w:val="14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GYTA-24-B1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79</w:t>
            </w: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米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　室外铠装光缆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，四条光缆共7900米</w:t>
            </w:r>
          </w:p>
        </w:tc>
      </w:tr>
      <w:tr w:rsidR="00BE7434" w:rsidRPr="00820A07" w:rsidTr="002F3D12">
        <w:trPr>
          <w:trHeight w:val="12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ODF架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套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24芯 满配法兰、尾纤</w:t>
            </w:r>
          </w:p>
        </w:tc>
      </w:tr>
      <w:tr w:rsidR="00BE7434" w:rsidRPr="00820A07" w:rsidTr="002F3D12">
        <w:trPr>
          <w:trHeight w:val="12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光纤熔接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点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E7434" w:rsidRPr="00820A07" w:rsidTr="002F3D12">
        <w:trPr>
          <w:trHeight w:val="12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光电收发器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个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8路工业级开关量光电收发器</w:t>
            </w:r>
          </w:p>
        </w:tc>
      </w:tr>
      <w:tr w:rsidR="00BE7434" w:rsidRPr="00820A07" w:rsidTr="002F3D12">
        <w:trPr>
          <w:trHeight w:val="12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施工费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项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7434" w:rsidRPr="00820A07" w:rsidRDefault="00BE7434" w:rsidP="002F3D1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820A07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BE7434" w:rsidRDefault="00BE7434" w:rsidP="00BE7434">
      <w:pPr>
        <w:tabs>
          <w:tab w:val="left" w:pos="4680"/>
        </w:tabs>
        <w:adjustRightInd w:val="0"/>
        <w:snapToGrid w:val="0"/>
        <w:spacing w:line="480" w:lineRule="exact"/>
        <w:ind w:firstLineChars="200" w:firstLine="420"/>
        <w:textAlignment w:val="baseline"/>
        <w:rPr>
          <w:rFonts w:ascii="宋体" w:hAnsi="宋体"/>
          <w:color w:val="000000"/>
        </w:rPr>
      </w:pPr>
    </w:p>
    <w:p w:rsidR="00BE7434" w:rsidRPr="00BE7434" w:rsidRDefault="00BE7434" w:rsidP="00BE7434">
      <w:pPr>
        <w:snapToGrid w:val="0"/>
        <w:spacing w:beforeLines="50" w:before="156" w:line="480" w:lineRule="exact"/>
        <w:outlineLvl w:val="0"/>
        <w:rPr>
          <w:rFonts w:ascii="宋体" w:hAnsi="宋体" w:hint="eastAsia"/>
          <w:b/>
          <w:color w:val="000000"/>
          <w:spacing w:val="6"/>
          <w:sz w:val="28"/>
          <w:szCs w:val="28"/>
        </w:rPr>
      </w:pPr>
      <w:bookmarkStart w:id="25" w:name="_GoBack"/>
      <w:bookmarkEnd w:id="25"/>
    </w:p>
    <w:p w:rsidR="00BE7434" w:rsidRDefault="00BE7434" w:rsidP="00BE7434">
      <w:pPr>
        <w:rPr>
          <w:rFonts w:hint="eastAsia"/>
        </w:rPr>
      </w:pPr>
    </w:p>
    <w:p w:rsidR="00241D0B" w:rsidRDefault="00241D0B"/>
    <w:sectPr w:rsidR="00241D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366179"/>
    <w:multiLevelType w:val="hybridMultilevel"/>
    <w:tmpl w:val="2FA4FBEA"/>
    <w:lvl w:ilvl="0" w:tplc="37F4D9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329"/>
    <w:rsid w:val="00241D0B"/>
    <w:rsid w:val="00712329"/>
    <w:rsid w:val="00BE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2FDA2"/>
  <w15:chartTrackingRefBased/>
  <w15:docId w15:val="{2B68E40C-3CE4-4CC7-B60A-1497380C2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7434"/>
    <w:pPr>
      <w:widowControl w:val="0"/>
      <w:jc w:val="both"/>
    </w:pPr>
    <w:rPr>
      <w:rFonts w:ascii="等线" w:eastAsia="等线" w:hAnsi="Times New Roman" w:cs="Arial"/>
    </w:rPr>
  </w:style>
  <w:style w:type="paragraph" w:styleId="1">
    <w:name w:val="heading 1"/>
    <w:basedOn w:val="a"/>
    <w:next w:val="a"/>
    <w:link w:val="10"/>
    <w:uiPriority w:val="9"/>
    <w:qFormat/>
    <w:rsid w:val="00BE7434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napToGrid w:val="0"/>
      <w:spacing w:beforeLines="50" w:line="480" w:lineRule="exact"/>
      <w:jc w:val="left"/>
      <w:outlineLvl w:val="0"/>
    </w:pPr>
    <w:rPr>
      <w:rFonts w:ascii="宋体" w:eastAsia="宋体" w:hAnsi="宋体" w:cs="Times New Roman"/>
      <w:b/>
      <w:color w:val="000000"/>
      <w:spacing w:val="6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E7434"/>
    <w:rPr>
      <w:rFonts w:ascii="宋体" w:eastAsia="宋体" w:hAnsi="宋体" w:cs="Times New Roman"/>
      <w:b/>
      <w:color w:val="000000"/>
      <w:spacing w:val="6"/>
      <w:kern w:val="0"/>
      <w:sz w:val="28"/>
      <w:szCs w:val="28"/>
    </w:rPr>
  </w:style>
  <w:style w:type="paragraph" w:styleId="a3">
    <w:name w:val="List Paragraph"/>
    <w:basedOn w:val="a"/>
    <w:uiPriority w:val="34"/>
    <w:qFormat/>
    <w:rsid w:val="00BE743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</Words>
  <Characters>437</Characters>
  <Application>Microsoft Office Word</Application>
  <DocSecurity>0</DocSecurity>
  <Lines>3</Lines>
  <Paragraphs>1</Paragraphs>
  <ScaleCrop>false</ScaleCrop>
  <Company>P R C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2016-09-12T02:32:00Z</dcterms:created>
  <dcterms:modified xsi:type="dcterms:W3CDTF">2016-09-12T02:36:00Z</dcterms:modified>
</cp:coreProperties>
</file>