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5B64" w:rsidRPr="00775B64" w:rsidRDefault="00F437BD" w:rsidP="00775B64">
      <w:pPr>
        <w:widowControl/>
        <w:shd w:val="clear" w:color="auto" w:fill="FFFFFF"/>
        <w:spacing w:before="100" w:beforeAutospacing="1" w:after="100" w:afterAutospacing="1" w:line="432" w:lineRule="auto"/>
        <w:ind w:firstLine="360"/>
        <w:jc w:val="left"/>
        <w:rPr>
          <w:rFonts w:ascii="黑体" w:eastAsia="黑体" w:hAnsi="黑体"/>
          <w:sz w:val="32"/>
          <w:szCs w:val="32"/>
        </w:rPr>
      </w:pPr>
      <w:r>
        <w:rPr>
          <w:rFonts w:ascii="黑体" w:eastAsia="黑体" w:hAnsi="黑体" w:hint="eastAsia"/>
          <w:sz w:val="32"/>
          <w:szCs w:val="32"/>
        </w:rPr>
        <w:t xml:space="preserve">    </w:t>
      </w:r>
      <w:r w:rsidR="00775B64" w:rsidRPr="004C39EC">
        <w:rPr>
          <w:rFonts w:ascii="黑体" w:eastAsia="黑体" w:hAnsi="黑体" w:hint="eastAsia"/>
          <w:sz w:val="32"/>
          <w:szCs w:val="32"/>
        </w:rPr>
        <w:t>黄骅港及附近</w:t>
      </w:r>
      <w:r w:rsidR="00775B64" w:rsidRPr="004C39EC">
        <w:rPr>
          <w:rFonts w:ascii="黑体" w:eastAsia="黑体" w:hAnsi="黑体"/>
          <w:sz w:val="32"/>
          <w:szCs w:val="32"/>
        </w:rPr>
        <w:t>水域</w:t>
      </w:r>
      <w:r w:rsidR="00775B64" w:rsidRPr="004C39EC">
        <w:rPr>
          <w:rFonts w:ascii="黑体" w:eastAsia="黑体" w:hAnsi="黑体" w:hint="eastAsia"/>
          <w:sz w:val="32"/>
          <w:szCs w:val="32"/>
        </w:rPr>
        <w:t>通航规划研究</w:t>
      </w:r>
      <w:r>
        <w:rPr>
          <w:rFonts w:ascii="黑体" w:eastAsia="黑体" w:hAnsi="黑体" w:hint="eastAsia"/>
          <w:sz w:val="32"/>
          <w:szCs w:val="32"/>
        </w:rPr>
        <w:t>技术要求</w:t>
      </w:r>
    </w:p>
    <w:p w:rsidR="00EB2BC2" w:rsidRDefault="00F437BD" w:rsidP="00EB2BC2">
      <w:pPr>
        <w:widowControl/>
        <w:shd w:val="clear" w:color="auto" w:fill="FFFFFF"/>
        <w:spacing w:before="100" w:beforeAutospacing="1" w:after="100" w:afterAutospacing="1" w:line="432" w:lineRule="auto"/>
        <w:ind w:firstLineChars="200" w:firstLine="640"/>
        <w:jc w:val="left"/>
        <w:rPr>
          <w:rFonts w:ascii="仿宋" w:eastAsia="仿宋" w:hAnsi="仿宋" w:cs="宋体"/>
          <w:kern w:val="0"/>
          <w:sz w:val="32"/>
          <w:szCs w:val="32"/>
        </w:rPr>
      </w:pPr>
      <w:r>
        <w:rPr>
          <w:rFonts w:ascii="仿宋" w:eastAsia="仿宋" w:hAnsi="仿宋" w:cs="宋体" w:hint="eastAsia"/>
          <w:kern w:val="0"/>
          <w:sz w:val="32"/>
          <w:szCs w:val="32"/>
        </w:rPr>
        <w:t>一</w:t>
      </w:r>
      <w:r w:rsidR="00EB2BC2">
        <w:rPr>
          <w:rFonts w:ascii="仿宋" w:eastAsia="仿宋" w:hAnsi="仿宋" w:cs="宋体" w:hint="eastAsia"/>
          <w:kern w:val="0"/>
          <w:sz w:val="32"/>
          <w:szCs w:val="32"/>
        </w:rPr>
        <w:t>、研究范围</w:t>
      </w:r>
      <w:r w:rsidR="00AF038C">
        <w:rPr>
          <w:rFonts w:ascii="仿宋" w:eastAsia="仿宋" w:hAnsi="仿宋" w:cs="宋体" w:hint="eastAsia"/>
          <w:kern w:val="0"/>
          <w:sz w:val="32"/>
          <w:szCs w:val="32"/>
        </w:rPr>
        <w:t>及目的</w:t>
      </w:r>
    </w:p>
    <w:p w:rsidR="00EB2BC2" w:rsidRDefault="00EB2BC2" w:rsidP="00EB2BC2">
      <w:pPr>
        <w:ind w:firstLineChars="200" w:firstLine="640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本</w:t>
      </w:r>
      <w:r w:rsidRPr="00F2793F">
        <w:rPr>
          <w:rFonts w:ascii="仿宋" w:eastAsia="仿宋" w:hAnsi="仿宋" w:hint="eastAsia"/>
          <w:sz w:val="32"/>
          <w:szCs w:val="32"/>
        </w:rPr>
        <w:t>研究</w:t>
      </w:r>
      <w:r>
        <w:rPr>
          <w:rFonts w:ascii="仿宋" w:eastAsia="仿宋" w:hAnsi="仿宋" w:hint="eastAsia"/>
          <w:sz w:val="32"/>
          <w:szCs w:val="32"/>
        </w:rPr>
        <w:t>工作</w:t>
      </w:r>
      <w:r w:rsidRPr="00F2793F">
        <w:rPr>
          <w:rFonts w:ascii="仿宋" w:eastAsia="仿宋" w:hAnsi="仿宋" w:hint="eastAsia"/>
          <w:sz w:val="32"/>
          <w:szCs w:val="32"/>
        </w:rPr>
        <w:t>的</w:t>
      </w:r>
      <w:r w:rsidRPr="00F2793F">
        <w:rPr>
          <w:rFonts w:ascii="仿宋" w:eastAsia="仿宋" w:hAnsi="仿宋"/>
          <w:sz w:val="32"/>
          <w:szCs w:val="32"/>
        </w:rPr>
        <w:t>水域范围</w:t>
      </w:r>
      <w:r>
        <w:rPr>
          <w:rFonts w:ascii="仿宋" w:eastAsia="仿宋" w:hAnsi="仿宋" w:hint="eastAsia"/>
          <w:sz w:val="32"/>
          <w:szCs w:val="32"/>
        </w:rPr>
        <w:t>为“黄骅港及附近水</w:t>
      </w:r>
      <w:r w:rsidRPr="00F2793F">
        <w:rPr>
          <w:rFonts w:ascii="仿宋" w:eastAsia="仿宋" w:hAnsi="仿宋" w:hint="eastAsia"/>
          <w:sz w:val="32"/>
          <w:szCs w:val="32"/>
        </w:rPr>
        <w:t>域</w:t>
      </w:r>
      <w:r w:rsidRPr="00F2793F">
        <w:rPr>
          <w:rFonts w:ascii="仿宋" w:eastAsia="仿宋" w:hAnsi="仿宋"/>
          <w:sz w:val="32"/>
          <w:szCs w:val="32"/>
        </w:rPr>
        <w:t>”</w:t>
      </w:r>
      <w:r w:rsidRPr="00F2793F">
        <w:rPr>
          <w:rFonts w:ascii="仿宋" w:eastAsia="仿宋" w:hAnsi="仿宋" w:hint="eastAsia"/>
          <w:sz w:val="32"/>
          <w:szCs w:val="32"/>
        </w:rPr>
        <w:t>，位于东经119°线以西水域，水域范围包括黄骅</w:t>
      </w:r>
      <w:r>
        <w:rPr>
          <w:rFonts w:ascii="仿宋" w:eastAsia="仿宋" w:hAnsi="仿宋"/>
          <w:sz w:val="32"/>
          <w:szCs w:val="32"/>
        </w:rPr>
        <w:t>港</w:t>
      </w:r>
      <w:r w:rsidRPr="00F2793F">
        <w:rPr>
          <w:rFonts w:ascii="仿宋" w:eastAsia="仿宋" w:hAnsi="仿宋" w:hint="eastAsia"/>
          <w:sz w:val="32"/>
          <w:szCs w:val="32"/>
        </w:rPr>
        <w:t>的</w:t>
      </w:r>
      <w:r w:rsidRPr="00F2793F">
        <w:rPr>
          <w:rFonts w:ascii="仿宋" w:eastAsia="仿宋" w:hAnsi="仿宋"/>
          <w:sz w:val="32"/>
          <w:szCs w:val="32"/>
        </w:rPr>
        <w:t>全部面积，</w:t>
      </w:r>
      <w:r w:rsidRPr="00F2793F">
        <w:rPr>
          <w:rFonts w:ascii="仿宋" w:eastAsia="仿宋" w:hAnsi="仿宋" w:hint="eastAsia"/>
          <w:sz w:val="32"/>
          <w:szCs w:val="32"/>
        </w:rPr>
        <w:t>临近水域</w:t>
      </w:r>
      <w:r w:rsidRPr="00F2793F">
        <w:rPr>
          <w:rFonts w:ascii="仿宋" w:eastAsia="仿宋" w:hAnsi="仿宋"/>
          <w:sz w:val="32"/>
          <w:szCs w:val="32"/>
        </w:rPr>
        <w:t>还</w:t>
      </w:r>
      <w:r w:rsidRPr="00F2793F">
        <w:rPr>
          <w:rFonts w:ascii="仿宋" w:eastAsia="仿宋" w:hAnsi="仿宋" w:hint="eastAsia"/>
          <w:sz w:val="32"/>
          <w:szCs w:val="32"/>
        </w:rPr>
        <w:t>涉及</w:t>
      </w:r>
      <w:r w:rsidRPr="00F2793F">
        <w:rPr>
          <w:rFonts w:ascii="仿宋" w:eastAsia="仿宋" w:hAnsi="仿宋"/>
          <w:sz w:val="32"/>
          <w:szCs w:val="32"/>
        </w:rPr>
        <w:t>附近</w:t>
      </w:r>
      <w:r w:rsidRPr="00F2793F">
        <w:rPr>
          <w:rFonts w:ascii="仿宋" w:eastAsia="仿宋" w:hAnsi="仿宋" w:hint="eastAsia"/>
          <w:sz w:val="32"/>
          <w:szCs w:val="32"/>
        </w:rPr>
        <w:t>天津</w:t>
      </w:r>
      <w:r w:rsidRPr="00F2793F">
        <w:rPr>
          <w:rFonts w:ascii="仿宋" w:eastAsia="仿宋" w:hAnsi="仿宋"/>
          <w:sz w:val="32"/>
          <w:szCs w:val="32"/>
        </w:rPr>
        <w:t>海事局</w:t>
      </w:r>
      <w:r w:rsidRPr="00F2793F">
        <w:rPr>
          <w:rFonts w:ascii="仿宋" w:eastAsia="仿宋" w:hAnsi="仿宋" w:hint="eastAsia"/>
          <w:sz w:val="32"/>
          <w:szCs w:val="32"/>
        </w:rPr>
        <w:t>辖</w:t>
      </w:r>
      <w:r w:rsidRPr="00F2793F">
        <w:rPr>
          <w:rFonts w:ascii="仿宋" w:eastAsia="仿宋" w:hAnsi="仿宋"/>
          <w:sz w:val="32"/>
          <w:szCs w:val="32"/>
        </w:rPr>
        <w:t>区、</w:t>
      </w:r>
      <w:r w:rsidRPr="00F2793F">
        <w:rPr>
          <w:rFonts w:ascii="仿宋" w:eastAsia="仿宋" w:hAnsi="仿宋" w:hint="eastAsia"/>
          <w:sz w:val="32"/>
          <w:szCs w:val="32"/>
        </w:rPr>
        <w:t>山东海事局辖区</w:t>
      </w:r>
      <w:r>
        <w:rPr>
          <w:rFonts w:ascii="仿宋" w:eastAsia="仿宋" w:hAnsi="仿宋" w:hint="eastAsia"/>
          <w:sz w:val="32"/>
          <w:szCs w:val="32"/>
        </w:rPr>
        <w:t>。</w:t>
      </w:r>
    </w:p>
    <w:p w:rsidR="00EB2BC2" w:rsidRDefault="00EB2BC2" w:rsidP="00EB2BC2">
      <w:pPr>
        <w:ind w:firstLineChars="200" w:firstLine="640"/>
        <w:rPr>
          <w:rFonts w:ascii="仿宋" w:eastAsia="仿宋" w:hAnsi="仿宋" w:cs="宋体"/>
          <w:kern w:val="0"/>
          <w:sz w:val="32"/>
          <w:szCs w:val="32"/>
        </w:rPr>
      </w:pPr>
      <w:r>
        <w:rPr>
          <w:rFonts w:ascii="仿宋" w:eastAsia="仿宋" w:hAnsi="仿宋" w:cs="宋体" w:hint="eastAsia"/>
          <w:kern w:val="0"/>
          <w:sz w:val="32"/>
          <w:szCs w:val="32"/>
        </w:rPr>
        <w:t>研究范围参考下图：</w:t>
      </w:r>
    </w:p>
    <w:p w:rsidR="00EB2BC2" w:rsidRDefault="00FB6A97" w:rsidP="00EB2BC2">
      <w:pPr>
        <w:ind w:firstLineChars="200" w:firstLine="640"/>
        <w:rPr>
          <w:rFonts w:ascii="仿宋" w:eastAsia="仿宋" w:hAnsi="仿宋" w:cs="宋体"/>
          <w:kern w:val="0"/>
          <w:sz w:val="32"/>
          <w:szCs w:val="32"/>
        </w:rPr>
      </w:pPr>
      <w:r>
        <w:rPr>
          <w:rFonts w:ascii="仿宋" w:eastAsia="仿宋" w:hAnsi="仿宋" w:cs="宋体"/>
          <w:noProof/>
          <w:kern w:val="0"/>
          <w:sz w:val="32"/>
          <w:szCs w:val="32"/>
        </w:rPr>
        <w:pict>
          <v:rect id="矩形 3" o:spid="_x0000_s1029" style="position:absolute;left:0;text-align:left;margin-left:4.45pt;margin-top:153.5pt;width:315.6pt;height:121.6pt;z-index:251659264;visibility:visible;v-text-anchor:middle" fillcolor="#7030a0" strokecolor="#385d8a" strokeweight=".5pt">
            <v:fill opacity="13107f"/>
          </v:rect>
        </w:pict>
      </w:r>
      <w:r w:rsidR="00EB2BC2">
        <w:rPr>
          <w:rFonts w:ascii="仿宋" w:eastAsia="仿宋" w:hAnsi="仿宋" w:cs="宋体"/>
          <w:noProof/>
          <w:kern w:val="0"/>
          <w:sz w:val="32"/>
          <w:szCs w:val="32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-76200</wp:posOffset>
            </wp:positionH>
            <wp:positionV relativeFrom="paragraph">
              <wp:posOffset>90170</wp:posOffset>
            </wp:positionV>
            <wp:extent cx="5274310" cy="4007485"/>
            <wp:effectExtent l="19050" t="19050" r="21590" b="12065"/>
            <wp:wrapNone/>
            <wp:docPr id="4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4007485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B2BC2" w:rsidRPr="00EB2BC2" w:rsidRDefault="00EB2BC2" w:rsidP="00EB2BC2">
      <w:pPr>
        <w:rPr>
          <w:rFonts w:ascii="仿宋" w:eastAsia="仿宋" w:hAnsi="仿宋" w:cs="宋体"/>
          <w:sz w:val="32"/>
          <w:szCs w:val="32"/>
        </w:rPr>
      </w:pPr>
    </w:p>
    <w:p w:rsidR="00EB2BC2" w:rsidRPr="00EB2BC2" w:rsidRDefault="00EB2BC2" w:rsidP="00EB2BC2">
      <w:pPr>
        <w:rPr>
          <w:rFonts w:ascii="仿宋" w:eastAsia="仿宋" w:hAnsi="仿宋" w:cs="宋体"/>
          <w:sz w:val="32"/>
          <w:szCs w:val="32"/>
        </w:rPr>
      </w:pPr>
    </w:p>
    <w:p w:rsidR="00EB2BC2" w:rsidRPr="00EB2BC2" w:rsidRDefault="00EB2BC2" w:rsidP="00EB2BC2">
      <w:pPr>
        <w:rPr>
          <w:rFonts w:ascii="仿宋" w:eastAsia="仿宋" w:hAnsi="仿宋" w:cs="宋体"/>
          <w:sz w:val="32"/>
          <w:szCs w:val="32"/>
        </w:rPr>
      </w:pPr>
    </w:p>
    <w:p w:rsidR="00EB2BC2" w:rsidRPr="00EB2BC2" w:rsidRDefault="00EB2BC2" w:rsidP="00EB2BC2">
      <w:pPr>
        <w:rPr>
          <w:rFonts w:ascii="仿宋" w:eastAsia="仿宋" w:hAnsi="仿宋" w:cs="宋体"/>
          <w:sz w:val="32"/>
          <w:szCs w:val="32"/>
        </w:rPr>
      </w:pPr>
    </w:p>
    <w:p w:rsidR="00EB2BC2" w:rsidRPr="00EB2BC2" w:rsidRDefault="00EB2BC2" w:rsidP="00EB2BC2">
      <w:pPr>
        <w:rPr>
          <w:rFonts w:ascii="仿宋" w:eastAsia="仿宋" w:hAnsi="仿宋" w:cs="宋体"/>
          <w:sz w:val="32"/>
          <w:szCs w:val="32"/>
        </w:rPr>
      </w:pPr>
    </w:p>
    <w:p w:rsidR="00EB2BC2" w:rsidRPr="00EB2BC2" w:rsidRDefault="00EB2BC2" w:rsidP="00EB2BC2">
      <w:pPr>
        <w:rPr>
          <w:rFonts w:ascii="仿宋" w:eastAsia="仿宋" w:hAnsi="仿宋" w:cs="宋体"/>
          <w:sz w:val="32"/>
          <w:szCs w:val="32"/>
        </w:rPr>
      </w:pPr>
    </w:p>
    <w:p w:rsidR="00EB2BC2" w:rsidRPr="00EB2BC2" w:rsidRDefault="00EB2BC2" w:rsidP="00EB2BC2">
      <w:pPr>
        <w:rPr>
          <w:rFonts w:ascii="仿宋" w:eastAsia="仿宋" w:hAnsi="仿宋" w:cs="宋体"/>
          <w:sz w:val="32"/>
          <w:szCs w:val="32"/>
        </w:rPr>
      </w:pPr>
    </w:p>
    <w:p w:rsidR="00EB2BC2" w:rsidRPr="00EB2BC2" w:rsidRDefault="00EB2BC2" w:rsidP="00EB2BC2">
      <w:pPr>
        <w:rPr>
          <w:rFonts w:ascii="仿宋" w:eastAsia="仿宋" w:hAnsi="仿宋" w:cs="宋体"/>
          <w:sz w:val="32"/>
          <w:szCs w:val="32"/>
        </w:rPr>
      </w:pPr>
    </w:p>
    <w:p w:rsidR="00EB2BC2" w:rsidRPr="00EB2BC2" w:rsidRDefault="00EB2BC2" w:rsidP="00EB2BC2">
      <w:pPr>
        <w:rPr>
          <w:rFonts w:ascii="仿宋" w:eastAsia="仿宋" w:hAnsi="仿宋" w:cs="宋体"/>
          <w:sz w:val="32"/>
          <w:szCs w:val="32"/>
        </w:rPr>
      </w:pPr>
    </w:p>
    <w:p w:rsidR="00EB2BC2" w:rsidRPr="00EB2BC2" w:rsidRDefault="00EB2BC2" w:rsidP="00EB2BC2">
      <w:pPr>
        <w:rPr>
          <w:rFonts w:ascii="仿宋" w:eastAsia="仿宋" w:hAnsi="仿宋" w:cs="宋体"/>
          <w:sz w:val="32"/>
          <w:szCs w:val="32"/>
        </w:rPr>
      </w:pPr>
    </w:p>
    <w:p w:rsidR="00AF038C" w:rsidRDefault="00AF038C" w:rsidP="00AF038C">
      <w:pPr>
        <w:ind w:firstLine="564"/>
        <w:jc w:val="left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研究目的：</w:t>
      </w:r>
      <w:r w:rsidRPr="00F2793F">
        <w:rPr>
          <w:rFonts w:ascii="仿宋" w:eastAsia="仿宋" w:hAnsi="仿宋" w:hint="eastAsia"/>
          <w:sz w:val="32"/>
          <w:szCs w:val="32"/>
        </w:rPr>
        <w:t>为了落实国家京津冀协同发展关于交通方面的战略，有效地加强黄骅港及附近水域的交通安全管理，优化通航环境，保障船舶航行安全，提高航运效率，保护水域环境免受</w:t>
      </w:r>
      <w:r>
        <w:rPr>
          <w:rFonts w:ascii="仿宋" w:eastAsia="仿宋" w:hAnsi="仿宋" w:hint="eastAsia"/>
          <w:sz w:val="32"/>
          <w:szCs w:val="32"/>
        </w:rPr>
        <w:t>污染，对黄骅港及附近水域内的水上交通情况进行</w:t>
      </w:r>
      <w:r>
        <w:rPr>
          <w:rFonts w:ascii="仿宋" w:eastAsia="仿宋" w:hAnsi="仿宋" w:hint="eastAsia"/>
          <w:sz w:val="32"/>
          <w:szCs w:val="32"/>
        </w:rPr>
        <w:lastRenderedPageBreak/>
        <w:t>全面调查和深入研究。</w:t>
      </w:r>
    </w:p>
    <w:p w:rsidR="00AF038C" w:rsidRPr="00F2793F" w:rsidRDefault="00DE5748" w:rsidP="00AF038C">
      <w:pPr>
        <w:ind w:firstLineChars="200" w:firstLine="640"/>
        <w:jc w:val="left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二</w:t>
      </w:r>
      <w:r w:rsidR="00AF038C">
        <w:rPr>
          <w:rFonts w:ascii="仿宋" w:eastAsia="仿宋" w:hAnsi="仿宋" w:hint="eastAsia"/>
          <w:sz w:val="32"/>
          <w:szCs w:val="32"/>
        </w:rPr>
        <w:t>、研究成果及时间要求</w:t>
      </w:r>
    </w:p>
    <w:p w:rsidR="00AF038C" w:rsidRPr="00AF038C" w:rsidRDefault="00AF038C" w:rsidP="00AF038C">
      <w:pPr>
        <w:ind w:firstLine="614"/>
        <w:rPr>
          <w:rFonts w:ascii="仿宋" w:eastAsia="仿宋" w:hAnsi="仿宋"/>
          <w:sz w:val="32"/>
          <w:szCs w:val="32"/>
        </w:rPr>
      </w:pPr>
      <w:r w:rsidRPr="00AF038C">
        <w:rPr>
          <w:rFonts w:ascii="仿宋" w:eastAsia="仿宋" w:hAnsi="仿宋" w:hint="eastAsia"/>
          <w:sz w:val="32"/>
          <w:szCs w:val="32"/>
        </w:rPr>
        <w:t>提供</w:t>
      </w:r>
      <w:r>
        <w:rPr>
          <w:rFonts w:ascii="仿宋" w:eastAsia="仿宋" w:hAnsi="仿宋" w:hint="eastAsia"/>
          <w:sz w:val="32"/>
          <w:szCs w:val="32"/>
        </w:rPr>
        <w:t>通过海事主管部门审查通过的</w:t>
      </w:r>
      <w:r w:rsidRPr="00AF038C">
        <w:rPr>
          <w:rFonts w:ascii="仿宋" w:eastAsia="仿宋" w:hAnsi="仿宋" w:hint="eastAsia"/>
          <w:sz w:val="32"/>
          <w:szCs w:val="32"/>
        </w:rPr>
        <w:t>《黄骅港及附近</w:t>
      </w:r>
      <w:r w:rsidRPr="00AF038C">
        <w:rPr>
          <w:rFonts w:ascii="仿宋" w:eastAsia="仿宋" w:hAnsi="仿宋"/>
          <w:sz w:val="32"/>
          <w:szCs w:val="32"/>
        </w:rPr>
        <w:t>水域</w:t>
      </w:r>
      <w:r w:rsidRPr="00AF038C">
        <w:rPr>
          <w:rFonts w:ascii="仿宋" w:eastAsia="仿宋" w:hAnsi="仿宋" w:hint="eastAsia"/>
          <w:sz w:val="32"/>
          <w:szCs w:val="32"/>
        </w:rPr>
        <w:t>通航规划研究报告》</w:t>
      </w:r>
      <w:r>
        <w:rPr>
          <w:rFonts w:ascii="仿宋" w:eastAsia="仿宋" w:hAnsi="仿宋" w:hint="eastAsia"/>
          <w:sz w:val="32"/>
          <w:szCs w:val="32"/>
        </w:rPr>
        <w:t>纸质版8本，WORD电子版一份。</w:t>
      </w:r>
    </w:p>
    <w:p w:rsidR="00AF038C" w:rsidRDefault="00AF038C" w:rsidP="00AF038C">
      <w:pPr>
        <w:ind w:firstLine="614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该项研究工作费用包含</w:t>
      </w:r>
      <w:r w:rsidRPr="00397935">
        <w:rPr>
          <w:rFonts w:ascii="仿宋" w:eastAsia="仿宋" w:hAnsi="仿宋" w:cs="Times New Roman" w:hint="eastAsia"/>
          <w:sz w:val="32"/>
          <w:szCs w:val="32"/>
        </w:rPr>
        <w:t>项目现场勘查、</w:t>
      </w:r>
      <w:r>
        <w:rPr>
          <w:rFonts w:ascii="仿宋" w:eastAsia="仿宋" w:hAnsi="仿宋" w:cs="Times New Roman" w:hint="eastAsia"/>
          <w:sz w:val="32"/>
          <w:szCs w:val="32"/>
        </w:rPr>
        <w:t>报告编制</w:t>
      </w:r>
      <w:r>
        <w:rPr>
          <w:rFonts w:ascii="仿宋" w:eastAsia="仿宋" w:hAnsi="仿宋" w:hint="eastAsia"/>
          <w:sz w:val="32"/>
          <w:szCs w:val="32"/>
        </w:rPr>
        <w:t>、会议审查</w:t>
      </w:r>
      <w:r w:rsidRPr="00397935">
        <w:rPr>
          <w:rFonts w:ascii="仿宋" w:eastAsia="仿宋" w:hAnsi="仿宋" w:hint="eastAsia"/>
          <w:sz w:val="32"/>
          <w:szCs w:val="32"/>
        </w:rPr>
        <w:t>及</w:t>
      </w:r>
      <w:r>
        <w:rPr>
          <w:rFonts w:ascii="仿宋" w:eastAsia="仿宋" w:hAnsi="仿宋" w:hint="eastAsia"/>
          <w:sz w:val="32"/>
          <w:szCs w:val="32"/>
        </w:rPr>
        <w:t>专家咨询费等全部费用。</w:t>
      </w:r>
    </w:p>
    <w:p w:rsidR="00EB2BC2" w:rsidRPr="00AF038C" w:rsidRDefault="00AF038C" w:rsidP="00AF038C">
      <w:pPr>
        <w:ind w:firstLine="614"/>
        <w:rPr>
          <w:rFonts w:ascii="仿宋" w:eastAsia="仿宋" w:hAnsi="仿宋" w:cs="宋体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研究时间：合同签订后3个月内。</w:t>
      </w:r>
    </w:p>
    <w:sectPr w:rsidR="00EB2BC2" w:rsidRPr="00AF038C" w:rsidSect="00B00AF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5381D" w:rsidRDefault="00B5381D" w:rsidP="00775B64">
      <w:r>
        <w:separator/>
      </w:r>
    </w:p>
  </w:endnote>
  <w:endnote w:type="continuationSeparator" w:id="0">
    <w:p w:rsidR="00B5381D" w:rsidRDefault="00B5381D" w:rsidP="00775B6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5381D" w:rsidRDefault="00B5381D" w:rsidP="00775B64">
      <w:r>
        <w:separator/>
      </w:r>
    </w:p>
  </w:footnote>
  <w:footnote w:type="continuationSeparator" w:id="0">
    <w:p w:rsidR="00B5381D" w:rsidRDefault="00B5381D" w:rsidP="00775B6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775B64"/>
    <w:rsid w:val="00046E97"/>
    <w:rsid w:val="001C721E"/>
    <w:rsid w:val="001F3225"/>
    <w:rsid w:val="00222193"/>
    <w:rsid w:val="00714855"/>
    <w:rsid w:val="00775B64"/>
    <w:rsid w:val="00AF038C"/>
    <w:rsid w:val="00B00AFE"/>
    <w:rsid w:val="00B5381D"/>
    <w:rsid w:val="00DE5748"/>
    <w:rsid w:val="00EB2BC2"/>
    <w:rsid w:val="00ED0E47"/>
    <w:rsid w:val="00F437BD"/>
    <w:rsid w:val="00FB6A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5B64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775B6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775B64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775B6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775B64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54</Words>
  <Characters>309</Characters>
  <Application>Microsoft Office Word</Application>
  <DocSecurity>0</DocSecurity>
  <Lines>2</Lines>
  <Paragraphs>1</Paragraphs>
  <ScaleCrop>false</ScaleCrop>
  <Company/>
  <LinksUpToDate>false</LinksUpToDate>
  <CharactersWithSpaces>362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孙本庄</dc:creator>
  <cp:keywords/>
  <dc:description/>
  <cp:lastModifiedBy>于俊清</cp:lastModifiedBy>
  <cp:revision>21</cp:revision>
  <dcterms:created xsi:type="dcterms:W3CDTF">2016-10-28T00:23:00Z</dcterms:created>
  <dcterms:modified xsi:type="dcterms:W3CDTF">2016-10-31T06:24:00Z</dcterms:modified>
</cp:coreProperties>
</file>