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04A" w:rsidRPr="0095104A" w:rsidRDefault="0095104A" w:rsidP="0095104A">
      <w:pPr>
        <w:widowControl/>
        <w:spacing w:line="360" w:lineRule="atLeast"/>
        <w:jc w:val="left"/>
        <w:rPr>
          <w:rFonts w:ascii="Times New Roman" w:eastAsia="宋体" w:cs="Times New Roman"/>
          <w:kern w:val="0"/>
          <w:sz w:val="24"/>
          <w:szCs w:val="20"/>
        </w:rPr>
      </w:pPr>
      <w:bookmarkStart w:id="0" w:name="_Toc332738883"/>
      <w:bookmarkStart w:id="1" w:name="_Toc3729"/>
      <w:bookmarkStart w:id="2" w:name="_Toc23487"/>
      <w:bookmarkStart w:id="3" w:name="_Toc11879"/>
      <w:bookmarkStart w:id="4" w:name="_Toc25232"/>
      <w:bookmarkStart w:id="5" w:name="_Toc13561"/>
      <w:bookmarkStart w:id="6" w:name="_Toc31448"/>
      <w:bookmarkStart w:id="7" w:name="_Toc27338"/>
      <w:bookmarkStart w:id="8" w:name="_Toc261896143"/>
      <w:bookmarkStart w:id="9" w:name="_Toc266780962"/>
      <w:bookmarkStart w:id="10" w:name="_Toc273300148"/>
    </w:p>
    <w:p w:rsidR="0095104A" w:rsidRPr="0095104A" w:rsidRDefault="0095104A" w:rsidP="0095104A">
      <w:pPr>
        <w:widowControl/>
        <w:spacing w:line="360" w:lineRule="atLeast"/>
        <w:jc w:val="center"/>
        <w:rPr>
          <w:rFonts w:ascii="黑体" w:eastAsia="黑体" w:hAnsi="黑体" w:cs="Times New Roman"/>
          <w:kern w:val="0"/>
          <w:sz w:val="32"/>
          <w:szCs w:val="32"/>
        </w:rPr>
      </w:pPr>
    </w:p>
    <w:p w:rsidR="0095104A" w:rsidRPr="0095104A" w:rsidRDefault="0095104A" w:rsidP="0095104A">
      <w:pPr>
        <w:widowControl/>
        <w:spacing w:line="360" w:lineRule="atLeast"/>
        <w:jc w:val="center"/>
        <w:rPr>
          <w:rFonts w:ascii="黑体" w:eastAsia="黑体" w:hAnsi="黑体" w:cs="Times New Roman"/>
          <w:kern w:val="0"/>
          <w:sz w:val="32"/>
          <w:szCs w:val="32"/>
        </w:rPr>
      </w:pPr>
    </w:p>
    <w:p w:rsidR="0095104A" w:rsidRPr="0095104A" w:rsidRDefault="0095104A" w:rsidP="0095104A">
      <w:pPr>
        <w:widowControl/>
        <w:spacing w:line="360" w:lineRule="atLeast"/>
        <w:jc w:val="center"/>
        <w:rPr>
          <w:rFonts w:ascii="黑体" w:eastAsia="黑体" w:hAnsi="黑体" w:cs="Times New Roman"/>
          <w:kern w:val="0"/>
          <w:sz w:val="32"/>
          <w:szCs w:val="32"/>
        </w:rPr>
      </w:pPr>
    </w:p>
    <w:p w:rsidR="0095104A" w:rsidRPr="0095104A" w:rsidRDefault="0095104A" w:rsidP="0095104A">
      <w:pPr>
        <w:widowControl/>
        <w:spacing w:line="360" w:lineRule="atLeast"/>
        <w:jc w:val="center"/>
        <w:rPr>
          <w:rFonts w:ascii="黑体" w:eastAsia="黑体" w:hAnsi="黑体" w:cs="Times New Roman"/>
          <w:kern w:val="0"/>
          <w:sz w:val="32"/>
          <w:szCs w:val="32"/>
        </w:rPr>
      </w:pPr>
    </w:p>
    <w:p w:rsidR="0095104A" w:rsidRPr="0095104A" w:rsidRDefault="0095104A" w:rsidP="0095104A">
      <w:pPr>
        <w:widowControl/>
        <w:spacing w:line="360" w:lineRule="atLeast"/>
        <w:jc w:val="center"/>
        <w:rPr>
          <w:rFonts w:ascii="黑体" w:eastAsia="黑体" w:hAnsi="黑体" w:cs="Times New Roman"/>
          <w:kern w:val="0"/>
          <w:sz w:val="32"/>
          <w:szCs w:val="32"/>
        </w:rPr>
      </w:pPr>
    </w:p>
    <w:p w:rsidR="0095104A" w:rsidRPr="0095104A" w:rsidRDefault="0095104A" w:rsidP="0095104A">
      <w:pPr>
        <w:widowControl/>
        <w:spacing w:line="360" w:lineRule="atLeast"/>
        <w:jc w:val="center"/>
        <w:rPr>
          <w:rFonts w:ascii="黑体" w:eastAsia="黑体" w:hAnsi="黑体" w:cs="Times New Roman"/>
          <w:kern w:val="0"/>
          <w:sz w:val="32"/>
          <w:szCs w:val="32"/>
        </w:rPr>
      </w:pPr>
    </w:p>
    <w:p w:rsidR="0095104A" w:rsidRPr="0095104A" w:rsidRDefault="0095104A" w:rsidP="0095104A">
      <w:pPr>
        <w:widowControl/>
        <w:spacing w:line="360" w:lineRule="atLeast"/>
        <w:jc w:val="center"/>
        <w:rPr>
          <w:rFonts w:ascii="黑体" w:eastAsia="黑体" w:hAnsi="黑体" w:cs="Times New Roman"/>
          <w:b/>
          <w:kern w:val="0"/>
          <w:sz w:val="36"/>
          <w:szCs w:val="36"/>
        </w:rPr>
      </w:pPr>
      <w:r w:rsidRPr="0095104A">
        <w:rPr>
          <w:rFonts w:ascii="黑体" w:eastAsia="黑体" w:hAnsi="黑体" w:cs="Times New Roman" w:hint="eastAsia"/>
          <w:b/>
          <w:kern w:val="0"/>
          <w:sz w:val="36"/>
          <w:szCs w:val="36"/>
        </w:rPr>
        <w:t>神华黄骅港一二期翻车机区域</w:t>
      </w:r>
    </w:p>
    <w:p w:rsidR="0095104A" w:rsidRPr="0095104A" w:rsidRDefault="0095104A" w:rsidP="0095104A">
      <w:pPr>
        <w:widowControl/>
        <w:spacing w:line="360" w:lineRule="atLeast"/>
        <w:jc w:val="center"/>
        <w:rPr>
          <w:rFonts w:ascii="黑体" w:eastAsia="黑体" w:hAnsi="黑体" w:cs="Times New Roman"/>
          <w:b/>
          <w:kern w:val="0"/>
          <w:sz w:val="36"/>
          <w:szCs w:val="36"/>
        </w:rPr>
      </w:pPr>
      <w:r w:rsidRPr="0095104A">
        <w:rPr>
          <w:rFonts w:ascii="黑体" w:eastAsia="黑体" w:hAnsi="黑体" w:cs="Times New Roman" w:hint="eastAsia"/>
          <w:b/>
          <w:kern w:val="0"/>
          <w:sz w:val="36"/>
          <w:szCs w:val="36"/>
        </w:rPr>
        <w:t>视频监控扩容项目招标技术规格书</w:t>
      </w: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center"/>
        <w:rPr>
          <w:rFonts w:ascii="Times New Roman" w:eastAsia="宋体" w:cs="Times New Roman"/>
          <w:b/>
          <w:kern w:val="0"/>
          <w:sz w:val="28"/>
          <w:szCs w:val="28"/>
        </w:rPr>
      </w:pPr>
      <w:r w:rsidRPr="0095104A">
        <w:rPr>
          <w:rFonts w:ascii="Times New Roman" w:eastAsia="宋体" w:cs="Times New Roman" w:hint="eastAsia"/>
          <w:b/>
          <w:kern w:val="0"/>
          <w:sz w:val="28"/>
          <w:szCs w:val="28"/>
        </w:rPr>
        <w:t>神华黄骅港务有限责任公司</w:t>
      </w:r>
    </w:p>
    <w:p w:rsidR="0095104A" w:rsidRPr="0095104A" w:rsidRDefault="0095104A" w:rsidP="0095104A">
      <w:pPr>
        <w:widowControl/>
        <w:spacing w:line="360" w:lineRule="atLeast"/>
        <w:jc w:val="center"/>
        <w:rPr>
          <w:rFonts w:ascii="Times New Roman" w:eastAsia="宋体" w:cs="Times New Roman"/>
          <w:b/>
          <w:kern w:val="0"/>
          <w:sz w:val="28"/>
          <w:szCs w:val="28"/>
        </w:rPr>
      </w:pPr>
      <w:r w:rsidRPr="0095104A">
        <w:rPr>
          <w:rFonts w:ascii="Times New Roman" w:eastAsia="宋体" w:cs="Times New Roman"/>
          <w:b/>
          <w:kern w:val="0"/>
          <w:sz w:val="28"/>
          <w:szCs w:val="28"/>
        </w:rPr>
        <w:t>2 0 1 6</w:t>
      </w:r>
      <w:r w:rsidRPr="0095104A">
        <w:rPr>
          <w:rFonts w:ascii="Times New Roman" w:eastAsia="宋体" w:cs="Times New Roman" w:hint="eastAsia"/>
          <w:b/>
          <w:kern w:val="0"/>
          <w:sz w:val="28"/>
          <w:szCs w:val="28"/>
        </w:rPr>
        <w:t>年</w:t>
      </w:r>
      <w:r w:rsidRPr="0095104A">
        <w:rPr>
          <w:rFonts w:ascii="Times New Roman" w:eastAsia="宋体" w:cs="Times New Roman"/>
          <w:b/>
          <w:kern w:val="0"/>
          <w:sz w:val="28"/>
          <w:szCs w:val="28"/>
        </w:rPr>
        <w:t xml:space="preserve"> 09 </w:t>
      </w:r>
      <w:r w:rsidRPr="0095104A">
        <w:rPr>
          <w:rFonts w:ascii="Times New Roman" w:eastAsia="宋体" w:cs="Times New Roman" w:hint="eastAsia"/>
          <w:b/>
          <w:kern w:val="0"/>
          <w:sz w:val="28"/>
          <w:szCs w:val="28"/>
        </w:rPr>
        <w:t>月</w:t>
      </w: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p w:rsidR="0095104A" w:rsidRPr="0095104A" w:rsidRDefault="0095104A" w:rsidP="0095104A">
      <w:pPr>
        <w:widowControl/>
        <w:spacing w:line="360" w:lineRule="atLeast"/>
        <w:jc w:val="left"/>
        <w:rPr>
          <w:rFonts w:ascii="Times New Roman" w:eastAsia="宋体" w:cs="Times New Roman"/>
          <w:kern w:val="0"/>
          <w:sz w:val="24"/>
          <w:szCs w:val="20"/>
        </w:rPr>
      </w:pPr>
    </w:p>
    <w:bookmarkEnd w:id="0"/>
    <w:bookmarkEnd w:id="1"/>
    <w:bookmarkEnd w:id="2"/>
    <w:bookmarkEnd w:id="3"/>
    <w:bookmarkEnd w:id="4"/>
    <w:bookmarkEnd w:id="5"/>
    <w:bookmarkEnd w:id="6"/>
    <w:bookmarkEnd w:id="7"/>
    <w:bookmarkEnd w:id="8"/>
    <w:bookmarkEnd w:id="9"/>
    <w:bookmarkEnd w:id="10"/>
    <w:p w:rsidR="0095104A" w:rsidRPr="0095104A" w:rsidRDefault="0095104A" w:rsidP="008211A9">
      <w:pPr>
        <w:widowControl/>
        <w:snapToGrid w:val="0"/>
        <w:spacing w:beforeLines="50" w:line="480" w:lineRule="exact"/>
        <w:jc w:val="left"/>
        <w:outlineLvl w:val="0"/>
        <w:rPr>
          <w:rFonts w:ascii="宋体" w:eastAsia="宋体" w:hAnsi="宋体" w:cs="Times New Roman"/>
          <w:b/>
          <w:color w:val="000000"/>
          <w:spacing w:val="6"/>
          <w:kern w:val="0"/>
          <w:sz w:val="28"/>
          <w:szCs w:val="28"/>
        </w:rPr>
      </w:pPr>
      <w:r w:rsidRPr="0095104A">
        <w:rPr>
          <w:rFonts w:ascii="宋体" w:eastAsia="宋体" w:hAnsi="宋体" w:cs="Times New Roman" w:hint="eastAsia"/>
          <w:b/>
          <w:color w:val="000000"/>
          <w:spacing w:val="6"/>
          <w:kern w:val="0"/>
          <w:sz w:val="28"/>
          <w:szCs w:val="28"/>
        </w:rPr>
        <w:br w:type="page"/>
      </w:r>
      <w:bookmarkStart w:id="11" w:name="_Toc2755"/>
      <w:bookmarkStart w:id="12" w:name="_Toc12208"/>
      <w:bookmarkStart w:id="13" w:name="_Toc24030"/>
      <w:bookmarkStart w:id="14" w:name="_Toc19791"/>
      <w:r w:rsidRPr="0095104A">
        <w:rPr>
          <w:rFonts w:ascii="宋体" w:eastAsia="宋体" w:hAnsi="宋体" w:cs="Times New Roman" w:hint="eastAsia"/>
          <w:b/>
          <w:color w:val="000000"/>
          <w:spacing w:val="6"/>
          <w:kern w:val="0"/>
          <w:sz w:val="28"/>
          <w:szCs w:val="28"/>
        </w:rPr>
        <w:lastRenderedPageBreak/>
        <w:t>1.总则</w:t>
      </w:r>
      <w:bookmarkEnd w:id="11"/>
    </w:p>
    <w:p w:rsidR="0095104A" w:rsidRPr="0095104A" w:rsidRDefault="0095104A" w:rsidP="008211A9">
      <w:pPr>
        <w:widowControl/>
        <w:numPr>
          <w:ilvl w:val="0"/>
          <w:numId w:val="16"/>
        </w:numPr>
        <w:snapToGrid w:val="0"/>
        <w:spacing w:afterLines="50" w:line="480" w:lineRule="exact"/>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本技术规格书描述翻车机区域视频监控扩容项目的主要技术规格和要求，提出的是最低限度的技术要求，并非是该装置的所有细节。投标人提供的设备要满足本技术规范书的要求和国际、国内标准。</w:t>
      </w:r>
    </w:p>
    <w:p w:rsidR="0095104A" w:rsidRPr="0095104A" w:rsidRDefault="0095104A" w:rsidP="008211A9">
      <w:pPr>
        <w:widowControl/>
        <w:numPr>
          <w:ilvl w:val="0"/>
          <w:numId w:val="16"/>
        </w:numPr>
        <w:snapToGrid w:val="0"/>
        <w:spacing w:afterLines="50" w:line="480" w:lineRule="exact"/>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视频监控系统的设计、制造、包装、运输、储存和验收应遵循相应的国际、国内标准和规范。</w:t>
      </w:r>
    </w:p>
    <w:p w:rsidR="0095104A" w:rsidRPr="0095104A" w:rsidRDefault="0095104A" w:rsidP="008211A9">
      <w:pPr>
        <w:widowControl/>
        <w:numPr>
          <w:ilvl w:val="0"/>
          <w:numId w:val="16"/>
        </w:numPr>
        <w:snapToGrid w:val="0"/>
        <w:spacing w:afterLines="50" w:line="480" w:lineRule="exact"/>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招标人不会因使用投标人所提供的视频监控系统而受到第三方关于专利、商标等知识产权侵犯的投诉。</w:t>
      </w:r>
    </w:p>
    <w:p w:rsidR="0095104A" w:rsidRPr="0095104A" w:rsidRDefault="0095104A" w:rsidP="008211A9">
      <w:pPr>
        <w:widowControl/>
        <w:numPr>
          <w:ilvl w:val="0"/>
          <w:numId w:val="16"/>
        </w:numPr>
        <w:snapToGrid w:val="0"/>
        <w:spacing w:afterLines="50" w:line="480" w:lineRule="exact"/>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投标人提供的视频监控系统、附件等材质必须满足本工程所处地理位置、环境条件的要求。对所供翻车机区域视频监控扩容项目的总体性能负全部责任，保证该装置达到设计要求和满足运行需要。如因投标人所提供的视频监控系统因设计、选型、制造质量、现场安装和调试等问题导致带式输送机无法正常运行，投标人为此负全部责任。</w:t>
      </w:r>
    </w:p>
    <w:p w:rsidR="0095104A" w:rsidRPr="0095104A" w:rsidRDefault="0095104A" w:rsidP="008211A9">
      <w:pPr>
        <w:widowControl/>
        <w:numPr>
          <w:ilvl w:val="0"/>
          <w:numId w:val="16"/>
        </w:numPr>
        <w:snapToGrid w:val="0"/>
        <w:spacing w:afterLines="50" w:line="480" w:lineRule="exact"/>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本项目要求投标人在设备设计前必须到招标人现场与招标人进行充分沟通，认真详细的核实与工作范围内相关的已有设备设施及生产工艺现状，以保证满足翻车机区域视频监控扩容项目整体要求。</w:t>
      </w:r>
    </w:p>
    <w:p w:rsidR="0095104A" w:rsidRPr="0095104A" w:rsidRDefault="0095104A" w:rsidP="008211A9">
      <w:pPr>
        <w:widowControl/>
        <w:numPr>
          <w:ilvl w:val="0"/>
          <w:numId w:val="16"/>
        </w:numPr>
        <w:snapToGrid w:val="0"/>
        <w:spacing w:afterLines="50" w:line="480" w:lineRule="exact"/>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要求投标人详细了解黄骅港现场情况，特别是地面设施、设备和道路(包括已有的和即将建设的），确保合同设备能够顺利接运至安装场地，并且不会对任何设施造成不利影响。</w:t>
      </w:r>
    </w:p>
    <w:p w:rsidR="0095104A" w:rsidRPr="0095104A" w:rsidRDefault="0095104A" w:rsidP="008211A9">
      <w:pPr>
        <w:widowControl/>
        <w:numPr>
          <w:ilvl w:val="0"/>
          <w:numId w:val="16"/>
        </w:numPr>
        <w:snapToGrid w:val="0"/>
        <w:spacing w:afterLines="50" w:line="480" w:lineRule="exact"/>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投标人提供包括翻车机区域视频监控扩容项目正常运行的电缆、接线箱、控制缆等一切附属设备和材料。</w:t>
      </w:r>
    </w:p>
    <w:p w:rsidR="0095104A" w:rsidRPr="0095104A" w:rsidRDefault="0095104A" w:rsidP="0095104A">
      <w:pPr>
        <w:widowControl/>
        <w:snapToGrid w:val="0"/>
        <w:spacing w:line="480" w:lineRule="exact"/>
        <w:ind w:left="420"/>
        <w:jc w:val="left"/>
        <w:rPr>
          <w:rFonts w:ascii="宋体" w:eastAsia="宋体" w:hAnsi="宋体" w:cs="Times New Roman"/>
          <w:color w:val="000000"/>
          <w:spacing w:val="6"/>
          <w:kern w:val="0"/>
          <w:sz w:val="28"/>
          <w:szCs w:val="28"/>
        </w:rPr>
      </w:pPr>
    </w:p>
    <w:p w:rsidR="0095104A" w:rsidRPr="0095104A" w:rsidRDefault="0095104A" w:rsidP="008211A9">
      <w:pPr>
        <w:widowControl/>
        <w:snapToGrid w:val="0"/>
        <w:spacing w:beforeLines="50" w:line="480" w:lineRule="exact"/>
        <w:jc w:val="left"/>
        <w:outlineLvl w:val="0"/>
        <w:rPr>
          <w:rFonts w:ascii="宋体" w:eastAsia="宋体" w:hAnsi="宋体" w:cs="Times New Roman"/>
          <w:b/>
          <w:color w:val="000000"/>
          <w:spacing w:val="6"/>
          <w:kern w:val="0"/>
          <w:sz w:val="28"/>
          <w:szCs w:val="28"/>
        </w:rPr>
      </w:pPr>
      <w:bookmarkStart w:id="15" w:name="_Toc24432"/>
      <w:bookmarkStart w:id="16" w:name="_Toc290555574"/>
      <w:bookmarkStart w:id="17" w:name="_Toc290535684"/>
      <w:bookmarkStart w:id="18" w:name="_Toc290534997"/>
      <w:bookmarkStart w:id="19" w:name="_Toc290534514"/>
      <w:bookmarkStart w:id="20" w:name="_Toc290454067"/>
      <w:bookmarkStart w:id="21" w:name="_Toc290445206"/>
      <w:bookmarkStart w:id="22" w:name="_Toc290444440"/>
      <w:bookmarkStart w:id="23" w:name="_Toc290444219"/>
      <w:bookmarkStart w:id="24" w:name="_Toc290443629"/>
      <w:bookmarkStart w:id="25" w:name="_Toc284159228"/>
      <w:bookmarkStart w:id="26" w:name="_Toc283812328"/>
      <w:r w:rsidRPr="0095104A">
        <w:rPr>
          <w:rFonts w:ascii="宋体" w:eastAsia="宋体" w:hAnsi="宋体" w:cs="Times New Roman" w:hint="eastAsia"/>
          <w:b/>
          <w:color w:val="000000"/>
          <w:spacing w:val="6"/>
          <w:kern w:val="0"/>
          <w:sz w:val="28"/>
          <w:szCs w:val="28"/>
        </w:rPr>
        <w:t>2.现场条件</w:t>
      </w:r>
      <w:bookmarkEnd w:id="15"/>
      <w:bookmarkEnd w:id="16"/>
      <w:bookmarkEnd w:id="17"/>
      <w:bookmarkEnd w:id="18"/>
      <w:bookmarkEnd w:id="19"/>
      <w:bookmarkEnd w:id="20"/>
      <w:bookmarkEnd w:id="21"/>
      <w:bookmarkEnd w:id="22"/>
      <w:bookmarkEnd w:id="23"/>
      <w:bookmarkEnd w:id="24"/>
      <w:bookmarkEnd w:id="25"/>
      <w:bookmarkEnd w:id="26"/>
    </w:p>
    <w:p w:rsidR="0095104A" w:rsidRPr="0095104A" w:rsidRDefault="0095104A" w:rsidP="0095104A">
      <w:pPr>
        <w:widowControl/>
        <w:snapToGrid w:val="0"/>
        <w:spacing w:line="480" w:lineRule="exact"/>
        <w:ind w:leftChars="350" w:left="855" w:hangingChars="50" w:hanging="12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(1) 风况</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常风向：南南西(SSW），出现频率为11.1%。</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强风向：东北东(ENE），出现频率为0.4%。</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lastRenderedPageBreak/>
        <w:t>瞬时极大风速：＞40m/s</w:t>
      </w:r>
    </w:p>
    <w:p w:rsidR="0095104A" w:rsidRPr="0095104A" w:rsidRDefault="0095104A" w:rsidP="0095104A">
      <w:pPr>
        <w:widowControl/>
        <w:snapToGrid w:val="0"/>
        <w:spacing w:line="480" w:lineRule="exact"/>
        <w:ind w:leftChars="350" w:left="855" w:hangingChars="50" w:hanging="12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(2) 降水</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年平均降水量：</w:t>
      </w:r>
      <w:r w:rsidRPr="0095104A">
        <w:rPr>
          <w:rFonts w:ascii="宋体" w:eastAsia="宋体" w:hAnsi="宋体" w:cs="Times New Roman" w:hint="eastAsia"/>
          <w:color w:val="000000"/>
          <w:kern w:val="0"/>
          <w:sz w:val="24"/>
          <w:szCs w:val="20"/>
        </w:rPr>
        <w:tab/>
      </w:r>
      <w:r w:rsidRPr="0095104A">
        <w:rPr>
          <w:rFonts w:ascii="宋体" w:eastAsia="宋体" w:hAnsi="宋体" w:cs="Times New Roman" w:hint="eastAsia"/>
          <w:color w:val="000000"/>
          <w:kern w:val="0"/>
          <w:sz w:val="24"/>
          <w:szCs w:val="20"/>
        </w:rPr>
        <w:tab/>
        <w:t>501mm</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历年最大年降水量：</w:t>
      </w:r>
      <w:r w:rsidRPr="0095104A">
        <w:rPr>
          <w:rFonts w:ascii="宋体" w:eastAsia="宋体" w:hAnsi="宋体" w:cs="Times New Roman" w:hint="eastAsia"/>
          <w:color w:val="000000"/>
          <w:kern w:val="0"/>
          <w:sz w:val="24"/>
          <w:szCs w:val="20"/>
        </w:rPr>
        <w:tab/>
        <w:t>719.4mm</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历年最小年降水量：</w:t>
      </w:r>
      <w:r w:rsidRPr="0095104A">
        <w:rPr>
          <w:rFonts w:ascii="宋体" w:eastAsia="宋体" w:hAnsi="宋体" w:cs="Times New Roman" w:hint="eastAsia"/>
          <w:color w:val="000000"/>
          <w:kern w:val="0"/>
          <w:sz w:val="24"/>
          <w:szCs w:val="20"/>
        </w:rPr>
        <w:tab/>
        <w:t>336.8mm</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历年最大日降水量：</w:t>
      </w:r>
      <w:r w:rsidRPr="0095104A">
        <w:rPr>
          <w:rFonts w:ascii="宋体" w:eastAsia="宋体" w:hAnsi="宋体" w:cs="Times New Roman" w:hint="eastAsia"/>
          <w:color w:val="000000"/>
          <w:kern w:val="0"/>
          <w:sz w:val="24"/>
          <w:szCs w:val="20"/>
        </w:rPr>
        <w:tab/>
        <w:t>136.8mm</w:t>
      </w:r>
    </w:p>
    <w:p w:rsidR="0095104A" w:rsidRPr="0095104A" w:rsidRDefault="0095104A" w:rsidP="0095104A">
      <w:pPr>
        <w:widowControl/>
        <w:snapToGrid w:val="0"/>
        <w:spacing w:line="480" w:lineRule="exact"/>
        <w:ind w:leftChars="550" w:left="1155"/>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降水量主要集中在6、7、8三个月，占全年降水量的70%以上。年内日降水量大于25.0mm的天数平均5天，最多7天。</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最大积雪深度：</w:t>
      </w:r>
      <w:r w:rsidRPr="0095104A">
        <w:rPr>
          <w:rFonts w:ascii="宋体" w:eastAsia="宋体" w:hAnsi="宋体" w:cs="Times New Roman" w:hint="eastAsia"/>
          <w:color w:val="000000"/>
          <w:kern w:val="0"/>
          <w:sz w:val="24"/>
          <w:szCs w:val="20"/>
        </w:rPr>
        <w:tab/>
        <w:t>21cm</w:t>
      </w:r>
    </w:p>
    <w:p w:rsidR="0095104A" w:rsidRPr="0095104A" w:rsidRDefault="0095104A" w:rsidP="0095104A">
      <w:pPr>
        <w:widowControl/>
        <w:snapToGrid w:val="0"/>
        <w:spacing w:line="480" w:lineRule="exact"/>
        <w:ind w:leftChars="350" w:left="855" w:hangingChars="50" w:hanging="12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(3) 气温</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多年平均气温：</w:t>
      </w:r>
      <w:r w:rsidRPr="0095104A">
        <w:rPr>
          <w:rFonts w:ascii="宋体" w:eastAsia="宋体" w:hAnsi="宋体" w:cs="Times New Roman" w:hint="eastAsia"/>
          <w:color w:val="000000"/>
          <w:kern w:val="0"/>
          <w:sz w:val="24"/>
          <w:szCs w:val="20"/>
        </w:rPr>
        <w:tab/>
      </w:r>
      <w:r w:rsidRPr="0095104A">
        <w:rPr>
          <w:rFonts w:ascii="宋体" w:eastAsia="宋体" w:hAnsi="宋体" w:cs="Times New Roman" w:hint="eastAsia"/>
          <w:color w:val="000000"/>
          <w:kern w:val="0"/>
          <w:sz w:val="24"/>
          <w:szCs w:val="20"/>
        </w:rPr>
        <w:tab/>
        <w:t>12.2</w:t>
      </w:r>
      <w:r w:rsidRPr="0095104A">
        <w:rPr>
          <w:rFonts w:ascii="宋体" w:eastAsia="宋体" w:hAnsi="宋体" w:cs="宋体" w:hint="eastAsia"/>
          <w:color w:val="000000"/>
          <w:kern w:val="0"/>
          <w:sz w:val="24"/>
          <w:szCs w:val="20"/>
        </w:rPr>
        <w:t>℃</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多年平均最高气温：</w:t>
      </w:r>
      <w:r w:rsidRPr="0095104A">
        <w:rPr>
          <w:rFonts w:ascii="宋体" w:eastAsia="宋体" w:hAnsi="宋体" w:cs="Times New Roman" w:hint="eastAsia"/>
          <w:color w:val="000000"/>
          <w:kern w:val="0"/>
          <w:sz w:val="24"/>
          <w:szCs w:val="20"/>
        </w:rPr>
        <w:tab/>
        <w:t>17.3</w:t>
      </w:r>
      <w:r w:rsidRPr="0095104A">
        <w:rPr>
          <w:rFonts w:ascii="宋体" w:eastAsia="宋体" w:hAnsi="宋体" w:cs="宋体" w:hint="eastAsia"/>
          <w:color w:val="000000"/>
          <w:kern w:val="0"/>
          <w:sz w:val="24"/>
          <w:szCs w:val="20"/>
        </w:rPr>
        <w:t>℃</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多年平均最低气温：</w:t>
      </w:r>
      <w:r w:rsidRPr="0095104A">
        <w:rPr>
          <w:rFonts w:ascii="宋体" w:eastAsia="宋体" w:hAnsi="宋体" w:cs="Times New Roman" w:hint="eastAsia"/>
          <w:color w:val="000000"/>
          <w:kern w:val="0"/>
          <w:sz w:val="24"/>
          <w:szCs w:val="20"/>
        </w:rPr>
        <w:tab/>
        <w:t>7.8</w:t>
      </w:r>
      <w:r w:rsidRPr="0095104A">
        <w:rPr>
          <w:rFonts w:ascii="宋体" w:eastAsia="宋体" w:hAnsi="宋体" w:cs="宋体" w:hint="eastAsia"/>
          <w:color w:val="000000"/>
          <w:kern w:val="0"/>
          <w:sz w:val="24"/>
          <w:szCs w:val="20"/>
        </w:rPr>
        <w:t>℃</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历年极端最高气温：</w:t>
      </w:r>
      <w:r w:rsidRPr="0095104A">
        <w:rPr>
          <w:rFonts w:ascii="宋体" w:eastAsia="宋体" w:hAnsi="宋体" w:cs="Times New Roman" w:hint="eastAsia"/>
          <w:color w:val="000000"/>
          <w:kern w:val="0"/>
          <w:sz w:val="24"/>
          <w:szCs w:val="20"/>
        </w:rPr>
        <w:tab/>
        <w:t>40.0</w:t>
      </w:r>
      <w:r w:rsidRPr="0095104A">
        <w:rPr>
          <w:rFonts w:ascii="宋体" w:eastAsia="宋体" w:hAnsi="宋体" w:cs="宋体" w:hint="eastAsia"/>
          <w:color w:val="000000"/>
          <w:kern w:val="0"/>
          <w:sz w:val="24"/>
          <w:szCs w:val="20"/>
        </w:rPr>
        <w:t>℃</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历年极端最低气温：</w:t>
      </w:r>
      <w:r w:rsidRPr="0095104A">
        <w:rPr>
          <w:rFonts w:ascii="宋体" w:eastAsia="宋体" w:hAnsi="宋体" w:cs="Times New Roman" w:hint="eastAsia"/>
          <w:color w:val="000000"/>
          <w:kern w:val="0"/>
          <w:sz w:val="24"/>
          <w:szCs w:val="20"/>
        </w:rPr>
        <w:tab/>
        <w:t>-19.5</w:t>
      </w:r>
      <w:r w:rsidRPr="0095104A">
        <w:rPr>
          <w:rFonts w:ascii="宋体" w:eastAsia="宋体" w:hAnsi="宋体" w:cs="宋体" w:hint="eastAsia"/>
          <w:color w:val="000000"/>
          <w:kern w:val="0"/>
          <w:sz w:val="24"/>
          <w:szCs w:val="20"/>
        </w:rPr>
        <w:t>℃</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年日平均气温低于-5</w:t>
      </w:r>
      <w:r w:rsidRPr="0095104A">
        <w:rPr>
          <w:rFonts w:ascii="宋体" w:eastAsia="宋体" w:hAnsi="宋体" w:cs="宋体" w:hint="eastAsia"/>
          <w:color w:val="000000"/>
          <w:kern w:val="0"/>
          <w:sz w:val="24"/>
          <w:szCs w:val="20"/>
        </w:rPr>
        <w:t>℃</w:t>
      </w:r>
      <w:r w:rsidRPr="0095104A">
        <w:rPr>
          <w:rFonts w:ascii="宋体" w:eastAsia="宋体" w:hAnsi="宋体" w:cs="Times New Roman" w:hint="eastAsia"/>
          <w:color w:val="000000"/>
          <w:kern w:val="0"/>
          <w:sz w:val="24"/>
          <w:szCs w:val="20"/>
        </w:rPr>
        <w:t>的天数为71天，低于-10</w:t>
      </w:r>
      <w:r w:rsidRPr="0095104A">
        <w:rPr>
          <w:rFonts w:ascii="宋体" w:eastAsia="宋体" w:hAnsi="宋体" w:cs="宋体" w:hint="eastAsia"/>
          <w:color w:val="000000"/>
          <w:kern w:val="0"/>
          <w:sz w:val="24"/>
          <w:szCs w:val="20"/>
        </w:rPr>
        <w:t>℃</w:t>
      </w:r>
      <w:r w:rsidRPr="0095104A">
        <w:rPr>
          <w:rFonts w:ascii="宋体" w:eastAsia="宋体" w:hAnsi="宋体" w:cs="Times New Roman" w:hint="eastAsia"/>
          <w:color w:val="000000"/>
          <w:kern w:val="0"/>
          <w:sz w:val="24"/>
          <w:szCs w:val="20"/>
        </w:rPr>
        <w:t>的天数为23.8天。</w:t>
      </w:r>
    </w:p>
    <w:p w:rsidR="0095104A" w:rsidRPr="0095104A" w:rsidRDefault="0095104A" w:rsidP="0095104A">
      <w:pPr>
        <w:widowControl/>
        <w:snapToGrid w:val="0"/>
        <w:spacing w:line="480" w:lineRule="exact"/>
        <w:ind w:leftChars="350" w:left="855" w:hangingChars="50" w:hanging="12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(4) 雾</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雾日多发生在秋、冬两季。年平均雾日数为12.2天，最多20天。</w:t>
      </w:r>
    </w:p>
    <w:p w:rsidR="0095104A" w:rsidRPr="0095104A" w:rsidRDefault="0095104A" w:rsidP="0095104A">
      <w:pPr>
        <w:widowControl/>
        <w:snapToGrid w:val="0"/>
        <w:spacing w:line="480" w:lineRule="exact"/>
        <w:ind w:leftChars="350" w:left="855" w:hangingChars="50" w:hanging="12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(5) 相对湿度</w:t>
      </w:r>
    </w:p>
    <w:p w:rsidR="0095104A" w:rsidRPr="0095104A" w:rsidRDefault="0095104A" w:rsidP="0095104A">
      <w:pPr>
        <w:widowControl/>
        <w:snapToGrid w:val="0"/>
        <w:spacing w:line="480" w:lineRule="exact"/>
        <w:ind w:leftChars="400" w:left="840" w:firstLineChars="150" w:firstLine="360"/>
        <w:jc w:val="left"/>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最热月室外计算相对湿度：78%</w:t>
      </w:r>
    </w:p>
    <w:p w:rsidR="0095104A" w:rsidRPr="0095104A" w:rsidRDefault="0095104A" w:rsidP="008211A9">
      <w:pPr>
        <w:widowControl/>
        <w:snapToGrid w:val="0"/>
        <w:spacing w:beforeLines="50" w:line="480" w:lineRule="exact"/>
        <w:jc w:val="left"/>
        <w:outlineLvl w:val="0"/>
        <w:rPr>
          <w:rFonts w:ascii="宋体" w:eastAsia="宋体" w:hAnsi="宋体" w:cs="Times New Roman"/>
          <w:b/>
          <w:color w:val="000000"/>
          <w:spacing w:val="6"/>
          <w:kern w:val="0"/>
          <w:sz w:val="28"/>
          <w:szCs w:val="28"/>
        </w:rPr>
      </w:pPr>
      <w:bookmarkStart w:id="27" w:name="_Toc19521"/>
      <w:r w:rsidRPr="0095104A">
        <w:rPr>
          <w:rFonts w:ascii="宋体" w:eastAsia="宋体" w:hAnsi="宋体" w:cs="Times New Roman" w:hint="eastAsia"/>
          <w:b/>
          <w:color w:val="000000"/>
          <w:spacing w:val="6"/>
          <w:kern w:val="0"/>
          <w:sz w:val="28"/>
          <w:szCs w:val="28"/>
        </w:rPr>
        <w:t>3.适用的标准、规范</w:t>
      </w:r>
      <w:bookmarkEnd w:id="27"/>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智能频监控系统所有部分的设计和制造，应遵循下列最新版本的标准和规范：</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bookmarkStart w:id="28" w:name="_Toc276126645"/>
      <w:r w:rsidRPr="0095104A">
        <w:rPr>
          <w:rFonts w:ascii="宋体" w:eastAsia="宋体" w:hAnsi="宋体" w:cs="Times New Roman" w:hint="eastAsia"/>
          <w:color w:val="000000"/>
          <w:spacing w:val="6"/>
          <w:kern w:val="0"/>
          <w:sz w:val="24"/>
          <w:szCs w:val="20"/>
        </w:rPr>
        <w:t>《中华人民共和国公安部行业标准》（GA70-94）</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《视频安防监控系统技术要求》（GA/T367-2001）</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《民用闭路监视电视系统工程技术规范》(GB50198-2011)</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《安全防范系统通用图形符号》（GA/T75-2000）</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《建筑及建筑群综合布线工程设计规范》 （GB/T50311-2007）</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lastRenderedPageBreak/>
        <w:t>视频监控图像质量方面：</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《电视视频通道测试方法》（GB3659-83）</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《彩色电视图像质量主观评价方法》（GB7401-1987）</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视频系统网络设计方面：</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《信息技术开放系统互连网络层安全协议》（GB/T 17963-2000）</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《计算机信息系统安全》（GA 216.1－1999）</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《计算机软件开发规范》（GB8566-88）</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视频系统工程建设方面</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《安全防范工程程序与要求》（GA/T75-94）</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《安全防范工程技术规范》(GB 50348-2004)</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《电子计算机机房设计规范》(GB50174-2008）</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《建筑物防雷设计规范》(GB50057-2010)</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《建筑物电子信息系统防雷技术规范》(GB50343-2004)</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《安全防范系统雷电浪涌防护技术要求》(GA/T670-2006)</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《民用建筑电气设计规范》(JGJ/T16-2008)</w:t>
      </w:r>
    </w:p>
    <w:p w:rsidR="0095104A" w:rsidRPr="0095104A" w:rsidRDefault="0095104A" w:rsidP="0095104A">
      <w:pPr>
        <w:widowControl/>
        <w:tabs>
          <w:tab w:val="left" w:pos="6521"/>
        </w:tabs>
        <w:adjustRightInd w:val="0"/>
        <w:snapToGrid w:val="0"/>
        <w:spacing w:line="480" w:lineRule="exact"/>
        <w:ind w:firstLineChars="150" w:firstLine="378"/>
        <w:jc w:val="left"/>
        <w:textAlignment w:val="baseline"/>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电子卡口系统工程建设方便</w:t>
      </w:r>
    </w:p>
    <w:p w:rsidR="0095104A" w:rsidRPr="0095104A" w:rsidRDefault="0095104A" w:rsidP="0095104A">
      <w:pPr>
        <w:widowControl/>
        <w:spacing w:line="360" w:lineRule="auto"/>
        <w:ind w:firstLineChars="175" w:firstLine="420"/>
        <w:jc w:val="left"/>
        <w:rPr>
          <w:rFonts w:ascii="Calibri" w:eastAsia="宋体" w:hAnsi="Calibri" w:cs="Times New Roman"/>
          <w:sz w:val="24"/>
          <w:szCs w:val="24"/>
        </w:rPr>
      </w:pPr>
      <w:r w:rsidRPr="0095104A">
        <w:rPr>
          <w:rFonts w:ascii="Calibri" w:eastAsia="宋体" w:hAnsi="Calibri" w:cs="Times New Roman" w:hint="eastAsia"/>
          <w:sz w:val="24"/>
          <w:szCs w:val="24"/>
        </w:rPr>
        <w:t>《视频安防监控系统技术要求》</w:t>
      </w:r>
      <w:r w:rsidRPr="0095104A">
        <w:rPr>
          <w:rFonts w:ascii="Calibri" w:eastAsia="宋体" w:hAnsi="Calibri" w:cs="Times New Roman"/>
          <w:sz w:val="24"/>
          <w:szCs w:val="24"/>
        </w:rPr>
        <w:t xml:space="preserve"> </w:t>
      </w:r>
      <w:r w:rsidRPr="0095104A">
        <w:rPr>
          <w:rFonts w:ascii="Calibri" w:eastAsia="宋体" w:hAnsi="Calibri" w:cs="Times New Roman" w:hint="eastAsia"/>
          <w:sz w:val="24"/>
          <w:szCs w:val="24"/>
        </w:rPr>
        <w:t>（</w:t>
      </w:r>
      <w:r w:rsidRPr="0095104A">
        <w:rPr>
          <w:rFonts w:ascii="Calibri" w:eastAsia="宋体" w:hAnsi="Calibri" w:cs="Times New Roman"/>
          <w:sz w:val="24"/>
          <w:szCs w:val="24"/>
        </w:rPr>
        <w:t>GA/T367-2001</w:t>
      </w:r>
      <w:r w:rsidRPr="0095104A">
        <w:rPr>
          <w:rFonts w:ascii="Calibri" w:eastAsia="宋体" w:hAnsi="Calibri" w:cs="Times New Roman" w:hint="eastAsia"/>
          <w:sz w:val="24"/>
          <w:szCs w:val="24"/>
        </w:rPr>
        <w:t>）</w:t>
      </w:r>
    </w:p>
    <w:p w:rsidR="0095104A" w:rsidRPr="0095104A" w:rsidRDefault="0095104A" w:rsidP="0095104A">
      <w:pPr>
        <w:widowControl/>
        <w:spacing w:line="360" w:lineRule="auto"/>
        <w:ind w:firstLineChars="175" w:firstLine="420"/>
        <w:jc w:val="left"/>
        <w:rPr>
          <w:rFonts w:ascii="Calibri" w:eastAsia="宋体" w:hAnsi="Calibri" w:cs="Times New Roman"/>
          <w:sz w:val="24"/>
          <w:szCs w:val="24"/>
        </w:rPr>
      </w:pPr>
      <w:r w:rsidRPr="0095104A">
        <w:rPr>
          <w:rFonts w:ascii="Calibri" w:eastAsia="宋体" w:hAnsi="Calibri" w:cs="Times New Roman" w:hint="eastAsia"/>
          <w:sz w:val="24"/>
          <w:szCs w:val="24"/>
        </w:rPr>
        <w:t>《视频安防监控系统工程设计与规范》</w:t>
      </w:r>
      <w:r w:rsidRPr="0095104A">
        <w:rPr>
          <w:rFonts w:ascii="Calibri" w:eastAsia="宋体" w:hAnsi="Calibri" w:cs="Times New Roman"/>
          <w:sz w:val="24"/>
          <w:szCs w:val="24"/>
        </w:rPr>
        <w:t xml:space="preserve"> </w:t>
      </w:r>
      <w:r w:rsidRPr="0095104A">
        <w:rPr>
          <w:rFonts w:ascii="Calibri" w:eastAsia="宋体" w:hAnsi="Calibri" w:cs="Times New Roman" w:hint="eastAsia"/>
          <w:sz w:val="24"/>
          <w:szCs w:val="24"/>
        </w:rPr>
        <w:t>（</w:t>
      </w:r>
      <w:r w:rsidRPr="0095104A">
        <w:rPr>
          <w:rFonts w:ascii="Calibri" w:eastAsia="宋体" w:hAnsi="Calibri" w:cs="Times New Roman"/>
          <w:sz w:val="24"/>
          <w:szCs w:val="24"/>
        </w:rPr>
        <w:t>GB50395-2007</w:t>
      </w:r>
      <w:r w:rsidRPr="0095104A">
        <w:rPr>
          <w:rFonts w:ascii="Calibri" w:eastAsia="宋体" w:hAnsi="Calibri" w:cs="Times New Roman" w:hint="eastAsia"/>
          <w:sz w:val="24"/>
          <w:szCs w:val="24"/>
        </w:rPr>
        <w:t>）</w:t>
      </w:r>
    </w:p>
    <w:p w:rsidR="0095104A" w:rsidRPr="0095104A" w:rsidRDefault="0095104A" w:rsidP="0095104A">
      <w:pPr>
        <w:widowControl/>
        <w:spacing w:line="360" w:lineRule="auto"/>
        <w:ind w:firstLineChars="175" w:firstLine="420"/>
        <w:jc w:val="left"/>
        <w:rPr>
          <w:rFonts w:ascii="Calibri" w:eastAsia="宋体" w:hAnsi="Calibri" w:cs="Times New Roman"/>
          <w:sz w:val="24"/>
          <w:szCs w:val="24"/>
        </w:rPr>
      </w:pPr>
      <w:r w:rsidRPr="0095104A">
        <w:rPr>
          <w:rFonts w:ascii="Calibri" w:eastAsia="宋体" w:hAnsi="Calibri" w:cs="Times New Roman" w:hint="eastAsia"/>
          <w:sz w:val="24"/>
          <w:szCs w:val="24"/>
        </w:rPr>
        <w:t>《安全防范工程技术规范》</w:t>
      </w:r>
      <w:r w:rsidRPr="0095104A">
        <w:rPr>
          <w:rFonts w:ascii="Calibri" w:eastAsia="宋体" w:hAnsi="Calibri" w:cs="Times New Roman"/>
          <w:sz w:val="24"/>
          <w:szCs w:val="24"/>
        </w:rPr>
        <w:t xml:space="preserve"> </w:t>
      </w:r>
      <w:r w:rsidRPr="0095104A">
        <w:rPr>
          <w:rFonts w:ascii="Calibri" w:eastAsia="宋体" w:hAnsi="Calibri" w:cs="Times New Roman" w:hint="eastAsia"/>
          <w:sz w:val="24"/>
          <w:szCs w:val="24"/>
        </w:rPr>
        <w:t>（</w:t>
      </w:r>
      <w:r w:rsidRPr="0095104A">
        <w:rPr>
          <w:rFonts w:ascii="Calibri" w:eastAsia="宋体" w:hAnsi="Calibri" w:cs="Times New Roman"/>
          <w:sz w:val="24"/>
          <w:szCs w:val="24"/>
        </w:rPr>
        <w:t>GB50348-2004</w:t>
      </w:r>
      <w:r w:rsidRPr="0095104A">
        <w:rPr>
          <w:rFonts w:ascii="Calibri" w:eastAsia="宋体" w:hAnsi="Calibri" w:cs="Times New Roman" w:hint="eastAsia"/>
          <w:sz w:val="24"/>
          <w:szCs w:val="24"/>
        </w:rPr>
        <w:t>）</w:t>
      </w:r>
    </w:p>
    <w:p w:rsidR="0095104A" w:rsidRPr="0095104A" w:rsidRDefault="0095104A" w:rsidP="0095104A">
      <w:pPr>
        <w:widowControl/>
        <w:spacing w:line="360" w:lineRule="auto"/>
        <w:ind w:firstLineChars="175" w:firstLine="420"/>
        <w:jc w:val="left"/>
        <w:rPr>
          <w:rFonts w:ascii="Calibri" w:eastAsia="宋体" w:hAnsi="Calibri" w:cs="Times New Roman"/>
          <w:sz w:val="24"/>
          <w:szCs w:val="24"/>
        </w:rPr>
      </w:pPr>
      <w:r w:rsidRPr="0095104A">
        <w:rPr>
          <w:rFonts w:ascii="Calibri" w:eastAsia="宋体" w:hAnsi="Calibri" w:cs="Times New Roman" w:hint="eastAsia"/>
          <w:sz w:val="24"/>
          <w:szCs w:val="24"/>
        </w:rPr>
        <w:t>《安全防范系统验收细则》</w:t>
      </w:r>
      <w:r w:rsidRPr="0095104A">
        <w:rPr>
          <w:rFonts w:ascii="Calibri" w:eastAsia="宋体" w:hAnsi="Calibri" w:cs="Times New Roman"/>
          <w:sz w:val="24"/>
          <w:szCs w:val="24"/>
        </w:rPr>
        <w:t xml:space="preserve"> </w:t>
      </w:r>
      <w:r w:rsidRPr="0095104A">
        <w:rPr>
          <w:rFonts w:ascii="Calibri" w:eastAsia="宋体" w:hAnsi="Calibri" w:cs="Times New Roman" w:hint="eastAsia"/>
          <w:sz w:val="24"/>
          <w:szCs w:val="24"/>
        </w:rPr>
        <w:t>（</w:t>
      </w:r>
      <w:r w:rsidRPr="0095104A">
        <w:rPr>
          <w:rFonts w:ascii="Calibri" w:eastAsia="宋体" w:hAnsi="Calibri" w:cs="Times New Roman"/>
          <w:sz w:val="24"/>
          <w:szCs w:val="24"/>
        </w:rPr>
        <w:t>GA/308-2001</w:t>
      </w:r>
      <w:r w:rsidRPr="0095104A">
        <w:rPr>
          <w:rFonts w:ascii="Calibri" w:eastAsia="宋体" w:hAnsi="Calibri" w:cs="Times New Roman" w:hint="eastAsia"/>
          <w:sz w:val="24"/>
          <w:szCs w:val="24"/>
        </w:rPr>
        <w:t>）</w:t>
      </w:r>
    </w:p>
    <w:p w:rsidR="0095104A" w:rsidRPr="0095104A" w:rsidRDefault="0095104A" w:rsidP="0095104A">
      <w:pPr>
        <w:widowControl/>
        <w:tabs>
          <w:tab w:val="left" w:pos="4680"/>
        </w:tabs>
        <w:adjustRightInd w:val="0"/>
        <w:snapToGrid w:val="0"/>
        <w:spacing w:line="480" w:lineRule="exact"/>
        <w:ind w:firstLineChars="200" w:firstLine="480"/>
        <w:jc w:val="left"/>
        <w:textAlignment w:val="baseline"/>
        <w:rPr>
          <w:rFonts w:ascii="宋体" w:eastAsia="宋体" w:hAnsi="宋体" w:cs="Times New Roman"/>
          <w:color w:val="000000"/>
          <w:kern w:val="0"/>
          <w:sz w:val="24"/>
          <w:szCs w:val="20"/>
        </w:rPr>
      </w:pPr>
      <w:r w:rsidRPr="0095104A">
        <w:rPr>
          <w:rFonts w:ascii="宋体" w:eastAsia="宋体" w:hAnsi="宋体" w:cs="Times New Roman" w:hint="eastAsia"/>
          <w:color w:val="000000"/>
          <w:kern w:val="0"/>
          <w:sz w:val="24"/>
          <w:szCs w:val="20"/>
        </w:rPr>
        <w:t>若投标人要采用其它国家标准补充或替代上述标准，须经招标人认可后方可采用。对于投标人制造厂标准，若高于经招标人认可的标准或其他标准的，投标人可以直接采用；对没有规定的标准，须征得招标人同意后方能采用。</w:t>
      </w:r>
      <w:bookmarkEnd w:id="28"/>
    </w:p>
    <w:p w:rsidR="0095104A" w:rsidRPr="0095104A" w:rsidRDefault="0095104A" w:rsidP="0095104A">
      <w:pPr>
        <w:widowControl/>
        <w:tabs>
          <w:tab w:val="left" w:pos="4680"/>
        </w:tabs>
        <w:adjustRightInd w:val="0"/>
        <w:snapToGrid w:val="0"/>
        <w:spacing w:line="480" w:lineRule="exact"/>
        <w:ind w:firstLineChars="200" w:firstLine="480"/>
        <w:jc w:val="left"/>
        <w:textAlignment w:val="baseline"/>
        <w:rPr>
          <w:rFonts w:ascii="宋体" w:eastAsia="宋体" w:hAnsi="宋体" w:cs="Times New Roman"/>
          <w:color w:val="000000"/>
          <w:kern w:val="0"/>
          <w:sz w:val="24"/>
          <w:szCs w:val="20"/>
        </w:rPr>
      </w:pPr>
    </w:p>
    <w:p w:rsidR="0095104A" w:rsidRPr="0095104A" w:rsidRDefault="0095104A" w:rsidP="008211A9">
      <w:pPr>
        <w:widowControl/>
        <w:snapToGrid w:val="0"/>
        <w:spacing w:beforeLines="50" w:line="480" w:lineRule="exact"/>
        <w:jc w:val="left"/>
        <w:outlineLvl w:val="0"/>
        <w:rPr>
          <w:rFonts w:ascii="宋体" w:eastAsia="宋体" w:hAnsi="宋体" w:cs="宋体"/>
          <w:b/>
          <w:color w:val="000000"/>
          <w:spacing w:val="6"/>
          <w:kern w:val="0"/>
          <w:sz w:val="28"/>
          <w:szCs w:val="28"/>
        </w:rPr>
      </w:pPr>
      <w:bookmarkStart w:id="29" w:name="_Toc283812336"/>
      <w:bookmarkStart w:id="30" w:name="_Toc290555578"/>
      <w:bookmarkStart w:id="31" w:name="_Toc290535688"/>
      <w:bookmarkStart w:id="32" w:name="_Toc290535001"/>
      <w:bookmarkStart w:id="33" w:name="_Toc290534518"/>
      <w:bookmarkStart w:id="34" w:name="_Toc290454071"/>
      <w:bookmarkStart w:id="35" w:name="_Toc290445210"/>
      <w:bookmarkStart w:id="36" w:name="_Toc290444444"/>
      <w:bookmarkStart w:id="37" w:name="_Toc290444223"/>
      <w:bookmarkStart w:id="38" w:name="_Toc290443633"/>
      <w:bookmarkStart w:id="39" w:name="_Toc284159232"/>
      <w:bookmarkStart w:id="40" w:name="_Toc17586"/>
      <w:r w:rsidRPr="0095104A">
        <w:rPr>
          <w:rFonts w:ascii="宋体" w:eastAsia="宋体" w:hAnsi="宋体" w:cs="宋体" w:hint="eastAsia"/>
          <w:b/>
          <w:color w:val="000000"/>
          <w:spacing w:val="6"/>
          <w:kern w:val="0"/>
          <w:sz w:val="28"/>
          <w:szCs w:val="28"/>
        </w:rPr>
        <w:t>4.</w:t>
      </w:r>
      <w:bookmarkEnd w:id="29"/>
      <w:bookmarkEnd w:id="30"/>
      <w:bookmarkEnd w:id="31"/>
      <w:bookmarkEnd w:id="32"/>
      <w:bookmarkEnd w:id="33"/>
      <w:bookmarkEnd w:id="34"/>
      <w:bookmarkEnd w:id="35"/>
      <w:bookmarkEnd w:id="36"/>
      <w:bookmarkEnd w:id="37"/>
      <w:bookmarkEnd w:id="38"/>
      <w:bookmarkEnd w:id="39"/>
      <w:r w:rsidRPr="0095104A">
        <w:rPr>
          <w:rFonts w:ascii="宋体" w:eastAsia="宋体" w:hAnsi="宋体" w:cs="宋体" w:hint="eastAsia"/>
          <w:b/>
          <w:color w:val="000000"/>
          <w:spacing w:val="6"/>
          <w:kern w:val="0"/>
          <w:sz w:val="28"/>
          <w:szCs w:val="28"/>
        </w:rPr>
        <w:t>内容</w:t>
      </w:r>
      <w:bookmarkEnd w:id="40"/>
    </w:p>
    <w:p w:rsidR="0095104A" w:rsidRPr="0095104A" w:rsidRDefault="0095104A" w:rsidP="008211A9">
      <w:pPr>
        <w:widowControl/>
        <w:snapToGrid w:val="0"/>
        <w:spacing w:beforeLines="50" w:line="480" w:lineRule="exact"/>
        <w:jc w:val="left"/>
        <w:outlineLvl w:val="1"/>
        <w:rPr>
          <w:rFonts w:ascii="宋体" w:eastAsia="宋体" w:hAnsi="宋体" w:cs="Times New Roman"/>
          <w:color w:val="000000"/>
          <w:spacing w:val="6"/>
          <w:kern w:val="0"/>
          <w:sz w:val="24"/>
          <w:szCs w:val="20"/>
        </w:rPr>
      </w:pPr>
      <w:bookmarkStart w:id="41" w:name="_Toc24673"/>
      <w:r w:rsidRPr="0095104A">
        <w:rPr>
          <w:rFonts w:ascii="宋体" w:eastAsia="宋体" w:hAnsi="宋体" w:cs="Times New Roman" w:hint="eastAsia"/>
          <w:color w:val="000000"/>
          <w:spacing w:val="6"/>
          <w:kern w:val="0"/>
          <w:sz w:val="24"/>
          <w:szCs w:val="20"/>
        </w:rPr>
        <w:t>4.1详细供货范围及与其他系统的分界点</w:t>
      </w:r>
      <w:bookmarkEnd w:id="41"/>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本规格书要求投标人的供货范围为交钥匙方式，包括视频监控系统的设计、制造、运输交货、安装、调试、检验、指导、试运转、操作人员培训及</w:t>
      </w:r>
      <w:r w:rsidRPr="0095104A">
        <w:rPr>
          <w:rFonts w:ascii="宋体" w:eastAsia="宋体" w:hAnsi="宋体" w:cs="Times New Roman" w:hint="eastAsia"/>
          <w:color w:val="000000"/>
          <w:spacing w:val="6"/>
          <w:kern w:val="0"/>
          <w:sz w:val="24"/>
          <w:szCs w:val="20"/>
        </w:rPr>
        <w:lastRenderedPageBreak/>
        <w:t>其他必要的技术服务等，直至具备使用条件、通过验收为止。确保该系统建成后按照本规格书的要求正常投入运转。</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要求投标人及其合作厂的供货和安装工作以及技术服务须满足工程进度的要求及基础设施的施工安排，并且使设备安装避免对其他安装、施工及正常生产作业造成干扰。</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投标人供货范围包括翻车机区域视频监控扩容项目全套的系统设计、硬件、软件、资料和调试、培训等。至少包括下列内容（不限于）:</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智能频监控系统全部工程图纸设计；</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全套网络摄像机；</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全套网络交换机；</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全套视频监控系统存储设备；</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全套视频监视器；</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全套视频工作站；</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全套视频分析系统软件；</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全套满足本规格书视频监控系统要求的正版系统软件；</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全套文件（包括产品样本，使用手册等）；</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全套装有程序的光盘；</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系统连接电缆；</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提供所有光缆、双绞线电缆及敷设安装材料及施工；</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全套辅助设备和附件；</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全套施工与技术服务；</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视频监控系统的信号传输光缆与其他系统不能共用纤芯，需要重新敷设；</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网络交换机单独设置，不与其他系统的网络交换机共用；</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lastRenderedPageBreak/>
        <w:t>全套系统视频信号能够以数字信号形式接入黄骅港视频监控系统数字管理平台中，由系统平台进行管理。现有视频管理平台IVMS8600,本次招标摄像机要求接入此平台。</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投标人在投标时应提供详细的供货设备清单。</w:t>
      </w:r>
    </w:p>
    <w:p w:rsidR="0095104A" w:rsidRPr="0095104A" w:rsidRDefault="0095104A" w:rsidP="008211A9">
      <w:pPr>
        <w:widowControl/>
        <w:snapToGrid w:val="0"/>
        <w:spacing w:beforeLines="50" w:line="480" w:lineRule="exact"/>
        <w:jc w:val="left"/>
        <w:outlineLvl w:val="1"/>
        <w:rPr>
          <w:rFonts w:ascii="宋体" w:eastAsia="宋体" w:hAnsi="宋体" w:cs="宋体"/>
          <w:color w:val="000000"/>
          <w:spacing w:val="6"/>
          <w:kern w:val="0"/>
          <w:sz w:val="24"/>
          <w:szCs w:val="20"/>
        </w:rPr>
      </w:pPr>
      <w:bookmarkStart w:id="42" w:name="_Toc31038"/>
      <w:r w:rsidRPr="0095104A">
        <w:rPr>
          <w:rFonts w:ascii="宋体" w:eastAsia="宋体" w:hAnsi="宋体" w:cs="宋体" w:hint="eastAsia"/>
          <w:color w:val="000000"/>
          <w:spacing w:val="6"/>
          <w:kern w:val="0"/>
          <w:sz w:val="24"/>
          <w:szCs w:val="20"/>
        </w:rPr>
        <w:t>4.2系统组成与功能</w:t>
      </w:r>
      <w:bookmarkEnd w:id="42"/>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翻车机区域视频监控扩容项目包括前端图像信息采集系统、网络传输系统、数字视频图像管理系统、图像存储系统、视频智能监控系统、图像显示系统及相应的管理控制和应用软件，前端图像信息采集系统主要包括摄像机、镜头、云台、防护罩以及前端供电、防雷、光电转换设备等。传输系统由数字网络系统（网络交换机、IP网络）组成。数字视频综合管理系统包括数字视频管理平台软件和服务器等。视频存储系统由视频数字化存储设备和控制设备等构成。翻车机区域视频监控扩容项目主要有视频分析软件和服务器等组成，图像显示系统主要采用高清视频解码器和视频显示软件等。</w:t>
      </w:r>
    </w:p>
    <w:p w:rsidR="0095104A" w:rsidRPr="0095104A" w:rsidRDefault="0095104A" w:rsidP="008211A9">
      <w:pPr>
        <w:widowControl/>
        <w:snapToGrid w:val="0"/>
        <w:spacing w:beforeLines="50" w:line="480" w:lineRule="exact"/>
        <w:ind w:firstLineChars="200" w:firstLine="480"/>
        <w:jc w:val="left"/>
        <w:rPr>
          <w:rFonts w:ascii="宋体" w:eastAsia="宋体" w:hAnsi="宋体" w:cs="Times New Roman"/>
          <w:color w:val="000000"/>
          <w:spacing w:val="6"/>
          <w:kern w:val="0"/>
          <w:sz w:val="24"/>
          <w:szCs w:val="20"/>
        </w:rPr>
      </w:pPr>
      <w:r w:rsidRPr="0095104A">
        <w:rPr>
          <w:rFonts w:ascii="宋体" w:eastAsia="宋体" w:hAnsi="宋体" w:cs="Times New Roman" w:hint="eastAsia"/>
          <w:kern w:val="0"/>
          <w:sz w:val="24"/>
          <w:szCs w:val="20"/>
        </w:rPr>
        <w:t>本次工程中共新增摄像头共计75套，具体安装位置和摄像头汇聚位置详细下表</w:t>
      </w:r>
      <w:r w:rsidRPr="0095104A">
        <w:rPr>
          <w:rFonts w:ascii="宋体" w:eastAsia="宋体" w:hAnsi="宋体" w:cs="Times New Roman" w:hint="eastAsia"/>
          <w:color w:val="000000"/>
          <w:spacing w:val="6"/>
          <w:kern w:val="0"/>
          <w:sz w:val="24"/>
          <w:szCs w:val="20"/>
        </w:rPr>
        <w:t>。</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p>
    <w:p w:rsidR="0095104A" w:rsidRPr="0095104A" w:rsidRDefault="0095104A" w:rsidP="008211A9">
      <w:pPr>
        <w:widowControl/>
        <w:snapToGrid w:val="0"/>
        <w:spacing w:beforeLines="50" w:line="480" w:lineRule="exact"/>
        <w:ind w:firstLineChars="200" w:firstLine="506"/>
        <w:jc w:val="center"/>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CD1-CD9摄像头具体安装位置</w:t>
      </w:r>
    </w:p>
    <w:tbl>
      <w:tblPr>
        <w:tblW w:w="0" w:type="auto"/>
        <w:tblLook w:val="04A0"/>
      </w:tblPr>
      <w:tblGrid>
        <w:gridCol w:w="773"/>
        <w:gridCol w:w="773"/>
        <w:gridCol w:w="773"/>
        <w:gridCol w:w="959"/>
        <w:gridCol w:w="588"/>
        <w:gridCol w:w="1191"/>
        <w:gridCol w:w="959"/>
        <w:gridCol w:w="1145"/>
        <w:gridCol w:w="773"/>
        <w:gridCol w:w="588"/>
      </w:tblGrid>
      <w:tr w:rsidR="0095104A" w:rsidRPr="0095104A" w:rsidTr="0095104A">
        <w:trPr>
          <w:trHeight w:val="366"/>
        </w:trPr>
        <w:tc>
          <w:tcPr>
            <w:tcW w:w="0" w:type="auto"/>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CD1</w:t>
            </w:r>
          </w:p>
        </w:tc>
      </w:tr>
      <w:tr w:rsidR="0095104A" w:rsidRPr="0095104A" w:rsidTr="0095104A">
        <w:trPr>
          <w:trHeight w:val="55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电气室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电缆间</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翻控室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变压器室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漏斗</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BF尾部滚筒</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辅臂落臂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推车机抬臂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空车位</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总计</w:t>
            </w:r>
          </w:p>
        </w:tc>
      </w:tr>
      <w:tr w:rsidR="0095104A" w:rsidRPr="0095104A" w:rsidTr="0095104A">
        <w:trPr>
          <w:trHeight w:val="55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5</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11</w:t>
            </w:r>
          </w:p>
        </w:tc>
      </w:tr>
      <w:tr w:rsidR="0095104A" w:rsidRPr="0095104A" w:rsidTr="0095104A">
        <w:trPr>
          <w:trHeight w:val="291"/>
        </w:trPr>
        <w:tc>
          <w:tcPr>
            <w:tcW w:w="0" w:type="auto"/>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lastRenderedPageBreak/>
              <w:t>CD2</w:t>
            </w:r>
          </w:p>
        </w:tc>
      </w:tr>
      <w:tr w:rsidR="0095104A" w:rsidRPr="0095104A" w:rsidTr="0095104A">
        <w:trPr>
          <w:trHeight w:val="55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电气室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电缆间</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翻控室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变压器室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漏斗</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BF尾部滚筒</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辅臂落臂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推车机抬臂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空车位</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总计</w:t>
            </w:r>
          </w:p>
        </w:tc>
      </w:tr>
      <w:tr w:rsidR="0095104A" w:rsidRPr="0095104A" w:rsidTr="0095104A">
        <w:trPr>
          <w:trHeight w:val="55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5</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11</w:t>
            </w:r>
          </w:p>
        </w:tc>
      </w:tr>
      <w:tr w:rsidR="0095104A" w:rsidRPr="0095104A" w:rsidTr="0095104A">
        <w:trPr>
          <w:trHeight w:val="373"/>
        </w:trPr>
        <w:tc>
          <w:tcPr>
            <w:tcW w:w="0" w:type="auto"/>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CD3</w:t>
            </w:r>
          </w:p>
        </w:tc>
      </w:tr>
      <w:tr w:rsidR="0095104A" w:rsidRPr="0095104A" w:rsidTr="0095104A">
        <w:trPr>
          <w:trHeight w:val="55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电气室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电缆间</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翻控室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变压器室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漏斗</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BF尾部滚筒</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辅臂落臂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推车机抬臂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空车位</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总计</w:t>
            </w:r>
          </w:p>
        </w:tc>
      </w:tr>
      <w:tr w:rsidR="0095104A" w:rsidRPr="0095104A" w:rsidTr="0095104A">
        <w:trPr>
          <w:trHeight w:val="46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5</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11</w:t>
            </w:r>
          </w:p>
        </w:tc>
      </w:tr>
      <w:tr w:rsidR="0095104A" w:rsidRPr="0095104A" w:rsidTr="0095104A">
        <w:trPr>
          <w:trHeight w:val="397"/>
        </w:trPr>
        <w:tc>
          <w:tcPr>
            <w:tcW w:w="0" w:type="auto"/>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CD4</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电气室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电缆间</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翻控室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变压器室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漏斗</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BF尾部滚筒</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辅臂落臂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推车机抬臂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空车位</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总计</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7</w:t>
            </w:r>
          </w:p>
        </w:tc>
      </w:tr>
      <w:tr w:rsidR="0095104A" w:rsidRPr="0095104A" w:rsidTr="0095104A">
        <w:trPr>
          <w:trHeight w:val="270"/>
        </w:trPr>
        <w:tc>
          <w:tcPr>
            <w:tcW w:w="0" w:type="auto"/>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CD5</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电气室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电缆间</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翻控室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变压器室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漏斗</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BF尾部滚筒</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辅臂落臂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推车机抬臂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空车位</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总计</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6</w:t>
            </w:r>
          </w:p>
        </w:tc>
      </w:tr>
      <w:tr w:rsidR="0095104A" w:rsidRPr="0095104A" w:rsidTr="0095104A">
        <w:trPr>
          <w:trHeight w:val="270"/>
        </w:trPr>
        <w:tc>
          <w:tcPr>
            <w:tcW w:w="0" w:type="auto"/>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CD6</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电气室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电缆间</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翻控室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变压器室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漏斗</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BF尾部滚筒</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辅臂落臂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推车机抬臂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空车位</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总计</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7</w:t>
            </w:r>
          </w:p>
        </w:tc>
      </w:tr>
      <w:tr w:rsidR="0095104A" w:rsidRPr="0095104A" w:rsidTr="0095104A">
        <w:trPr>
          <w:trHeight w:val="270"/>
        </w:trPr>
        <w:tc>
          <w:tcPr>
            <w:tcW w:w="0" w:type="auto"/>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CD7</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电气室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电缆间</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翻控室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变压器室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漏斗</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BF尾部滚筒</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辅臂落臂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推车机抬臂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空车位</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总计</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6</w:t>
            </w:r>
          </w:p>
        </w:tc>
      </w:tr>
      <w:tr w:rsidR="0095104A" w:rsidRPr="0095104A" w:rsidTr="0095104A">
        <w:trPr>
          <w:trHeight w:val="270"/>
        </w:trPr>
        <w:tc>
          <w:tcPr>
            <w:tcW w:w="0" w:type="auto"/>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CD8</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电气室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电缆间</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翻控室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变压器室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漏斗</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BF尾部滚筒</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辅臂落臂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推车机抬臂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空车位</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总计</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8</w:t>
            </w:r>
          </w:p>
        </w:tc>
      </w:tr>
      <w:tr w:rsidR="0095104A" w:rsidRPr="0095104A" w:rsidTr="0095104A">
        <w:trPr>
          <w:trHeight w:val="270"/>
        </w:trPr>
        <w:tc>
          <w:tcPr>
            <w:tcW w:w="0" w:type="auto"/>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CD9</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电气室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电缆间</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翻控室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变压器室</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漏斗</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BF尾部滚筒</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辅臂落臂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推车机抬臂</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空车位</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总计</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right"/>
              <w:rPr>
                <w:rFonts w:ascii="宋体" w:eastAsia="宋体" w:hAnsi="宋体" w:cs="宋体"/>
                <w:color w:val="000000"/>
                <w:kern w:val="0"/>
                <w:sz w:val="22"/>
              </w:rPr>
            </w:pPr>
            <w:r w:rsidRPr="0095104A">
              <w:rPr>
                <w:rFonts w:ascii="宋体" w:eastAsia="宋体" w:hAnsi="宋体" w:cs="宋体" w:hint="eastAsia"/>
                <w:color w:val="000000"/>
                <w:kern w:val="0"/>
                <w:sz w:val="22"/>
              </w:rPr>
              <w:t>8</w:t>
            </w:r>
          </w:p>
        </w:tc>
      </w:tr>
      <w:tr w:rsidR="0095104A" w:rsidRPr="0095104A" w:rsidTr="0095104A">
        <w:trPr>
          <w:trHeight w:val="2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5104A" w:rsidRPr="0095104A" w:rsidRDefault="0095104A" w:rsidP="0095104A">
            <w:pPr>
              <w:widowControl/>
              <w:jc w:val="left"/>
              <w:rPr>
                <w:rFonts w:ascii="宋体" w:eastAsia="宋体" w:hAnsi="宋体" w:cs="宋体"/>
                <w:color w:val="000000"/>
                <w:kern w:val="0"/>
                <w:sz w:val="22"/>
              </w:rPr>
            </w:pPr>
            <w:r w:rsidRPr="0095104A">
              <w:rPr>
                <w:rFonts w:ascii="宋体" w:eastAsia="宋体" w:hAnsi="宋体" w:cs="宋体" w:hint="eastAsia"/>
                <w:color w:val="000000"/>
                <w:kern w:val="0"/>
                <w:sz w:val="22"/>
              </w:rPr>
              <w:t>总计</w:t>
            </w:r>
          </w:p>
        </w:tc>
        <w:tc>
          <w:tcPr>
            <w:tcW w:w="0" w:type="auto"/>
            <w:gridSpan w:val="9"/>
            <w:tcBorders>
              <w:top w:val="single" w:sz="4" w:space="0" w:color="auto"/>
              <w:left w:val="nil"/>
              <w:bottom w:val="single" w:sz="4" w:space="0" w:color="auto"/>
              <w:right w:val="single" w:sz="4" w:space="0" w:color="auto"/>
            </w:tcBorders>
            <w:shd w:val="clear" w:color="auto" w:fill="auto"/>
            <w:noWrap/>
            <w:vAlign w:val="bottom"/>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75</w:t>
            </w:r>
          </w:p>
        </w:tc>
      </w:tr>
    </w:tbl>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p>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摄像机汇聚点位详见下表</w:t>
      </w:r>
    </w:p>
    <w:tbl>
      <w:tblPr>
        <w:tblStyle w:val="13"/>
        <w:tblW w:w="0" w:type="auto"/>
        <w:tblLook w:val="04A0"/>
      </w:tblPr>
      <w:tblGrid>
        <w:gridCol w:w="1705"/>
        <w:gridCol w:w="1705"/>
        <w:gridCol w:w="1704"/>
        <w:gridCol w:w="1704"/>
        <w:gridCol w:w="1704"/>
      </w:tblGrid>
      <w:tr w:rsidR="0095104A" w:rsidRPr="0095104A" w:rsidTr="0095104A">
        <w:trPr>
          <w:trHeight w:val="555"/>
        </w:trPr>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序号</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名称</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数量</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单位</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汇聚点</w:t>
            </w:r>
          </w:p>
        </w:tc>
      </w:tr>
      <w:tr w:rsidR="0095104A" w:rsidRPr="0095104A" w:rsidTr="0095104A">
        <w:trPr>
          <w:trHeight w:val="555"/>
        </w:trPr>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1</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CD1</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11</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套</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翻控室</w:t>
            </w:r>
          </w:p>
        </w:tc>
      </w:tr>
      <w:tr w:rsidR="0095104A" w:rsidRPr="0095104A" w:rsidTr="0095104A">
        <w:trPr>
          <w:trHeight w:val="555"/>
        </w:trPr>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2</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CD2</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11</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套</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翻控室</w:t>
            </w:r>
          </w:p>
        </w:tc>
      </w:tr>
      <w:tr w:rsidR="0095104A" w:rsidRPr="0095104A" w:rsidTr="0095104A">
        <w:trPr>
          <w:trHeight w:val="555"/>
        </w:trPr>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lastRenderedPageBreak/>
              <w:t>3</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CD3</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11</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套</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翻控室</w:t>
            </w:r>
          </w:p>
        </w:tc>
      </w:tr>
      <w:tr w:rsidR="0095104A" w:rsidRPr="0095104A" w:rsidTr="0095104A">
        <w:trPr>
          <w:trHeight w:val="555"/>
        </w:trPr>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4</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CD4</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7</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套</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翻控室</w:t>
            </w:r>
          </w:p>
        </w:tc>
      </w:tr>
      <w:tr w:rsidR="0095104A" w:rsidRPr="0095104A" w:rsidTr="0095104A">
        <w:trPr>
          <w:trHeight w:val="555"/>
        </w:trPr>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5</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CD5</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6</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套</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翻控室</w:t>
            </w:r>
          </w:p>
        </w:tc>
      </w:tr>
      <w:tr w:rsidR="0095104A" w:rsidRPr="0095104A" w:rsidTr="0095104A">
        <w:trPr>
          <w:trHeight w:val="555"/>
        </w:trPr>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6</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CD6</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7</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套</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翻控室</w:t>
            </w:r>
          </w:p>
        </w:tc>
      </w:tr>
      <w:tr w:rsidR="0095104A" w:rsidRPr="0095104A" w:rsidTr="0095104A">
        <w:trPr>
          <w:trHeight w:val="555"/>
        </w:trPr>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7</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CD7</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6</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套</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翻控室</w:t>
            </w:r>
          </w:p>
        </w:tc>
      </w:tr>
      <w:tr w:rsidR="0095104A" w:rsidRPr="0095104A" w:rsidTr="0095104A">
        <w:trPr>
          <w:trHeight w:val="555"/>
        </w:trPr>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8</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CD8</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8</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套</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翻控室</w:t>
            </w:r>
          </w:p>
        </w:tc>
      </w:tr>
      <w:tr w:rsidR="0095104A" w:rsidRPr="0095104A" w:rsidTr="0095104A">
        <w:trPr>
          <w:trHeight w:val="555"/>
        </w:trPr>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9</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CD9</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8</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套</w:t>
            </w:r>
          </w:p>
        </w:tc>
        <w:tc>
          <w:tcPr>
            <w:tcW w:w="1880" w:type="dxa"/>
            <w:noWrap/>
            <w:hideMark/>
          </w:tcPr>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r w:rsidRPr="0095104A">
              <w:rPr>
                <w:rFonts w:ascii="宋体" w:eastAsia="宋体" w:hAnsi="宋体" w:cs="Times New Roman" w:hint="eastAsia"/>
                <w:b/>
                <w:color w:val="000000"/>
                <w:spacing w:val="6"/>
                <w:kern w:val="0"/>
                <w:sz w:val="24"/>
                <w:szCs w:val="20"/>
              </w:rPr>
              <w:t>翻控室</w:t>
            </w:r>
          </w:p>
        </w:tc>
      </w:tr>
    </w:tbl>
    <w:p w:rsidR="0095104A" w:rsidRPr="0095104A" w:rsidRDefault="0095104A" w:rsidP="0095104A">
      <w:pPr>
        <w:widowControl/>
        <w:snapToGrid w:val="0"/>
        <w:spacing w:line="360" w:lineRule="auto"/>
        <w:ind w:rightChars="251" w:right="527"/>
        <w:jc w:val="left"/>
        <w:rPr>
          <w:rFonts w:ascii="宋体" w:eastAsia="宋体" w:hAnsi="宋体" w:cs="Times New Roman"/>
          <w:b/>
          <w:color w:val="000000"/>
          <w:spacing w:val="6"/>
          <w:kern w:val="0"/>
          <w:sz w:val="24"/>
          <w:szCs w:val="20"/>
        </w:rPr>
      </w:pP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摄像机安装高度应满足要求，投标人应提供所需避雷装置等。</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视频监控系统的线缆敷设及路由走向的相关施工，由投标人负责，满足招标人现场的要求。</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color w:val="000000"/>
          <w:spacing w:val="6"/>
          <w:kern w:val="0"/>
          <w:sz w:val="24"/>
          <w:szCs w:val="20"/>
        </w:rPr>
      </w:pPr>
      <w:r w:rsidRPr="0095104A">
        <w:rPr>
          <w:rFonts w:ascii="宋体" w:eastAsia="宋体" w:hAnsi="宋体" w:cs="Times New Roman" w:hint="eastAsia"/>
          <w:color w:val="000000"/>
          <w:spacing w:val="6"/>
          <w:kern w:val="0"/>
          <w:sz w:val="24"/>
          <w:szCs w:val="20"/>
        </w:rPr>
        <w:t>4.2.1 系统配置</w:t>
      </w:r>
    </w:p>
    <w:p w:rsidR="0095104A" w:rsidRPr="0095104A" w:rsidRDefault="0095104A" w:rsidP="0095104A">
      <w:pPr>
        <w:spacing w:before="156" w:line="560" w:lineRule="exact"/>
        <w:ind w:firstLineChars="200" w:firstLine="504"/>
        <w:jc w:val="left"/>
        <w:rPr>
          <w:rFonts w:ascii="宋体" w:eastAsia="宋体" w:hAnsi="宋体" w:cs="Times New Roman"/>
          <w:color w:val="000000"/>
          <w:spacing w:val="6"/>
          <w:sz w:val="24"/>
        </w:rPr>
      </w:pPr>
      <w:r w:rsidRPr="0095104A">
        <w:rPr>
          <w:rFonts w:ascii="宋体" w:eastAsia="宋体" w:hAnsi="宋体" w:cs="Times New Roman" w:hint="eastAsia"/>
          <w:color w:val="000000"/>
          <w:spacing w:val="6"/>
          <w:sz w:val="24"/>
        </w:rPr>
        <w:t>投标人应提供视频监控系统正常使用的全部设备，包括各种附件、电缆、电缆敷设材料和摄像机安装所需的全部支架等。</w:t>
      </w:r>
    </w:p>
    <w:p w:rsidR="0095104A" w:rsidRPr="0095104A" w:rsidRDefault="0095104A" w:rsidP="0095104A">
      <w:pPr>
        <w:spacing w:before="156" w:line="560" w:lineRule="exact"/>
        <w:ind w:firstLineChars="200" w:firstLine="504"/>
        <w:jc w:val="left"/>
        <w:rPr>
          <w:rFonts w:ascii="宋体" w:eastAsia="宋体" w:hAnsi="宋体" w:cs="Times New Roman"/>
          <w:color w:val="000000"/>
          <w:spacing w:val="6"/>
          <w:sz w:val="24"/>
        </w:rPr>
      </w:pPr>
      <w:r w:rsidRPr="0095104A">
        <w:rPr>
          <w:rFonts w:ascii="宋体" w:eastAsia="宋体" w:hAnsi="宋体" w:cs="Times New Roman" w:hint="eastAsia"/>
          <w:color w:val="000000"/>
          <w:spacing w:val="6"/>
          <w:sz w:val="24"/>
        </w:rPr>
        <w:t>各</w:t>
      </w:r>
      <w:r w:rsidRPr="0095104A">
        <w:rPr>
          <w:rFonts w:ascii="宋体" w:eastAsia="宋体" w:hAnsi="宋体" w:cs="Times New Roman"/>
          <w:color w:val="000000"/>
          <w:spacing w:val="6"/>
          <w:sz w:val="24"/>
        </w:rPr>
        <w:t>翻视频监控并投</w:t>
      </w:r>
      <w:r w:rsidRPr="0095104A">
        <w:rPr>
          <w:rFonts w:ascii="宋体" w:eastAsia="宋体" w:hAnsi="宋体" w:cs="Times New Roman" w:hint="eastAsia"/>
          <w:color w:val="000000"/>
          <w:spacing w:val="6"/>
          <w:sz w:val="24"/>
        </w:rPr>
        <w:t>所在</w:t>
      </w:r>
      <w:r w:rsidRPr="0095104A">
        <w:rPr>
          <w:rFonts w:ascii="宋体" w:eastAsia="宋体" w:hAnsi="宋体" w:cs="Times New Roman"/>
          <w:color w:val="000000"/>
          <w:spacing w:val="6"/>
          <w:sz w:val="24"/>
        </w:rPr>
        <w:t>翻控室的视频网络，统一存储在</w:t>
      </w:r>
      <w:r w:rsidRPr="0095104A">
        <w:rPr>
          <w:rFonts w:ascii="宋体" w:eastAsia="宋体" w:hAnsi="宋体" w:cs="Times New Roman" w:hint="eastAsia"/>
          <w:color w:val="000000"/>
          <w:spacing w:val="6"/>
          <w:sz w:val="24"/>
        </w:rPr>
        <w:t>视频监控</w:t>
      </w:r>
      <w:r w:rsidRPr="0095104A">
        <w:rPr>
          <w:rFonts w:ascii="宋体" w:eastAsia="宋体" w:hAnsi="宋体" w:cs="Times New Roman"/>
          <w:color w:val="000000"/>
          <w:spacing w:val="6"/>
          <w:sz w:val="24"/>
        </w:rPr>
        <w:t>平台中</w:t>
      </w:r>
      <w:r w:rsidRPr="0095104A">
        <w:rPr>
          <w:rFonts w:ascii="宋体" w:eastAsia="宋体" w:hAnsi="宋体" w:cs="Times New Roman" w:hint="eastAsia"/>
          <w:color w:val="000000"/>
          <w:spacing w:val="6"/>
          <w:sz w:val="24"/>
        </w:rPr>
        <w:t>；</w:t>
      </w:r>
    </w:p>
    <w:p w:rsidR="0095104A" w:rsidRPr="0095104A" w:rsidRDefault="0095104A" w:rsidP="008211A9">
      <w:pPr>
        <w:widowControl/>
        <w:snapToGrid w:val="0"/>
        <w:spacing w:beforeLines="50" w:line="480" w:lineRule="exact"/>
        <w:jc w:val="left"/>
        <w:outlineLvl w:val="0"/>
        <w:rPr>
          <w:rFonts w:ascii="宋体" w:eastAsia="宋体" w:hAnsi="宋体" w:cs="Times New Roman"/>
          <w:b/>
          <w:spacing w:val="6"/>
          <w:kern w:val="0"/>
          <w:sz w:val="28"/>
          <w:szCs w:val="28"/>
        </w:rPr>
      </w:pPr>
      <w:bookmarkStart w:id="43" w:name="_Toc354842609"/>
      <w:bookmarkEnd w:id="12"/>
      <w:bookmarkEnd w:id="13"/>
      <w:bookmarkEnd w:id="14"/>
      <w:r w:rsidRPr="0095104A">
        <w:rPr>
          <w:rFonts w:ascii="宋体" w:eastAsia="宋体" w:hAnsi="宋体" w:cs="Times New Roman" w:hint="eastAsia"/>
          <w:b/>
          <w:spacing w:val="6"/>
          <w:kern w:val="0"/>
          <w:sz w:val="28"/>
          <w:szCs w:val="28"/>
        </w:rPr>
        <w:t>5.翻车机区域视频监控扩容项目主要技术要求</w:t>
      </w:r>
      <w:bookmarkEnd w:id="43"/>
    </w:p>
    <w:p w:rsidR="0095104A" w:rsidRPr="0095104A" w:rsidRDefault="0095104A" w:rsidP="008211A9">
      <w:pPr>
        <w:widowControl/>
        <w:snapToGrid w:val="0"/>
        <w:spacing w:beforeLines="50" w:line="480" w:lineRule="exact"/>
        <w:ind w:firstLineChars="200" w:firstLine="504"/>
        <w:jc w:val="left"/>
        <w:outlineLvl w:val="1"/>
        <w:rPr>
          <w:rFonts w:ascii="宋体" w:eastAsia="宋体" w:hAnsi="宋体" w:cs="Times New Roman"/>
          <w:spacing w:val="6"/>
          <w:kern w:val="0"/>
          <w:sz w:val="24"/>
          <w:szCs w:val="20"/>
        </w:rPr>
      </w:pPr>
      <w:bookmarkStart w:id="44" w:name="_Toc354842610"/>
      <w:r w:rsidRPr="0095104A">
        <w:rPr>
          <w:rFonts w:ascii="宋体" w:eastAsia="宋体" w:hAnsi="宋体" w:cs="Times New Roman" w:hint="eastAsia"/>
          <w:spacing w:val="6"/>
          <w:kern w:val="0"/>
          <w:sz w:val="24"/>
          <w:szCs w:val="20"/>
        </w:rPr>
        <w:t>5.1一般要求</w:t>
      </w:r>
      <w:bookmarkEnd w:id="44"/>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投标人提供的翻车机区域视频监控扩容项目设备应代表了其较新的技术，并在今后相当长一段时间内保持其技术的先进性。投标人应具有较强的本地的技术支持、培训和服务能力。投标人应提供相应文件证明其产品满足上述要求。</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投标人所提供的任何设备必须是成熟的，并具有广泛的可用性和先进性。系统应由成熟的产品和技术构成，不能包含实验或试验成分，并提供已经成</w:t>
      </w:r>
      <w:r w:rsidRPr="0095104A">
        <w:rPr>
          <w:rFonts w:ascii="宋体" w:eastAsia="宋体" w:hAnsi="宋体" w:cs="Times New Roman" w:hint="eastAsia"/>
          <w:spacing w:val="6"/>
          <w:kern w:val="0"/>
          <w:sz w:val="24"/>
          <w:szCs w:val="20"/>
        </w:rPr>
        <w:lastRenderedPageBreak/>
        <w:t>功使用投标产品的用户名单。系统应具有现阶段的先进性和较强的生命力，投标人能够提供五年或五年以上的应用许可保证。</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投标人提供的视频监控设备应具备良好的可靠性，并在类似的工业环境中有过成功的应用。</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投标人提供的翻车机区域视频监控扩容项目设备应易于扩展，可与原有的系统无缝衔接并提供所有接入本系统的软硬件设备，招标人不必更换翻车机区域视频监控扩容项目主机设备。</w:t>
      </w:r>
      <w:bookmarkStart w:id="45" w:name="_Toc354842611"/>
    </w:p>
    <w:p w:rsidR="0095104A" w:rsidRPr="0095104A" w:rsidRDefault="0095104A" w:rsidP="008211A9">
      <w:pPr>
        <w:widowControl/>
        <w:snapToGrid w:val="0"/>
        <w:spacing w:beforeLines="50" w:line="480" w:lineRule="exact"/>
        <w:jc w:val="left"/>
        <w:outlineLvl w:val="1"/>
        <w:rPr>
          <w:rFonts w:ascii="宋体" w:eastAsia="宋体" w:hAnsi="宋体" w:cs="宋体"/>
          <w:color w:val="000000"/>
          <w:spacing w:val="6"/>
          <w:kern w:val="0"/>
          <w:sz w:val="24"/>
          <w:szCs w:val="20"/>
        </w:rPr>
      </w:pPr>
      <w:r w:rsidRPr="0095104A">
        <w:rPr>
          <w:rFonts w:ascii="宋体" w:eastAsia="宋体" w:hAnsi="宋体" w:cs="宋体" w:hint="eastAsia"/>
          <w:color w:val="000000"/>
          <w:spacing w:val="6"/>
          <w:kern w:val="0"/>
          <w:sz w:val="24"/>
          <w:szCs w:val="20"/>
        </w:rPr>
        <w:t>5.3技术参数</w:t>
      </w:r>
    </w:p>
    <w:p w:rsidR="0095104A" w:rsidRPr="0095104A" w:rsidRDefault="0095104A" w:rsidP="008211A9">
      <w:pPr>
        <w:widowControl/>
        <w:snapToGrid w:val="0"/>
        <w:spacing w:beforeLines="50" w:line="480" w:lineRule="exact"/>
        <w:ind w:firstLine="480"/>
        <w:jc w:val="left"/>
        <w:outlineLvl w:val="1"/>
        <w:rPr>
          <w:rFonts w:ascii="宋体" w:eastAsia="宋体" w:hAnsi="宋体" w:cs="宋体"/>
          <w:color w:val="000000"/>
          <w:spacing w:val="6"/>
          <w:kern w:val="0"/>
          <w:sz w:val="24"/>
          <w:szCs w:val="20"/>
        </w:rPr>
      </w:pPr>
      <w:bookmarkStart w:id="46" w:name="_Toc360742391"/>
      <w:bookmarkEnd w:id="45"/>
      <w:r w:rsidRPr="0095104A">
        <w:rPr>
          <w:rFonts w:ascii="宋体" w:eastAsia="宋体" w:hAnsi="宋体" w:cs="宋体" w:hint="eastAsia"/>
          <w:color w:val="000000"/>
          <w:spacing w:val="6"/>
          <w:kern w:val="0"/>
          <w:sz w:val="24"/>
          <w:szCs w:val="20"/>
        </w:rPr>
        <w:t>5.3.1、磁盘阵列</w:t>
      </w:r>
      <w:bookmarkEnd w:id="46"/>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1.</w:t>
      </w:r>
      <w:r w:rsidRPr="0095104A">
        <w:rPr>
          <w:rFonts w:ascii="Times New Roman" w:eastAsia="宋体" w:cs="Times New Roman" w:hint="eastAsia"/>
          <w:kern w:val="0"/>
          <w:sz w:val="24"/>
          <w:szCs w:val="20"/>
        </w:rPr>
        <w:t>★完全自主产品，采用</w:t>
      </w:r>
      <w:proofErr w:type="spellStart"/>
      <w:r w:rsidRPr="0095104A">
        <w:rPr>
          <w:rFonts w:ascii="Times New Roman" w:eastAsia="宋体" w:cs="Times New Roman"/>
          <w:kern w:val="0"/>
          <w:sz w:val="24"/>
          <w:szCs w:val="20"/>
        </w:rPr>
        <w:t>linux</w:t>
      </w:r>
      <w:proofErr w:type="spellEnd"/>
      <w:r w:rsidRPr="0095104A">
        <w:rPr>
          <w:rFonts w:ascii="Times New Roman" w:eastAsia="宋体" w:cs="Times New Roman" w:hint="eastAsia"/>
          <w:kern w:val="0"/>
          <w:sz w:val="24"/>
          <w:szCs w:val="20"/>
        </w:rPr>
        <w:t>存储专用操作系统，不接受</w:t>
      </w:r>
      <w:r w:rsidRPr="0095104A">
        <w:rPr>
          <w:rFonts w:ascii="Times New Roman" w:eastAsia="宋体" w:cs="Times New Roman"/>
          <w:kern w:val="0"/>
          <w:sz w:val="24"/>
          <w:szCs w:val="20"/>
        </w:rPr>
        <w:t>OEM</w:t>
      </w:r>
      <w:r w:rsidRPr="0095104A">
        <w:rPr>
          <w:rFonts w:ascii="Times New Roman" w:eastAsia="宋体" w:cs="Times New Roman" w:hint="eastAsia"/>
          <w:kern w:val="0"/>
          <w:sz w:val="24"/>
          <w:szCs w:val="20"/>
        </w:rPr>
        <w:t>或联合品牌产品，要求提供</w:t>
      </w:r>
      <w:r w:rsidRPr="0095104A">
        <w:rPr>
          <w:rFonts w:ascii="Times New Roman" w:eastAsia="宋体" w:cs="Times New Roman"/>
          <w:kern w:val="0"/>
          <w:sz w:val="24"/>
          <w:szCs w:val="20"/>
        </w:rPr>
        <w:t>5</w:t>
      </w:r>
      <w:r w:rsidRPr="0095104A">
        <w:rPr>
          <w:rFonts w:ascii="Times New Roman" w:eastAsia="宋体" w:cs="Times New Roman" w:hint="eastAsia"/>
          <w:kern w:val="0"/>
          <w:sz w:val="24"/>
          <w:szCs w:val="20"/>
        </w:rPr>
        <w:t>个以上网络存储相关软件著作权和</w:t>
      </w:r>
      <w:r w:rsidRPr="0095104A">
        <w:rPr>
          <w:rFonts w:ascii="Times New Roman" w:eastAsia="宋体" w:cs="Times New Roman"/>
          <w:kern w:val="0"/>
          <w:sz w:val="24"/>
          <w:szCs w:val="20"/>
        </w:rPr>
        <w:t>10</w:t>
      </w:r>
      <w:r w:rsidRPr="0095104A">
        <w:rPr>
          <w:rFonts w:ascii="Times New Roman" w:eastAsia="宋体" w:cs="Times New Roman" w:hint="eastAsia"/>
          <w:kern w:val="0"/>
          <w:sz w:val="24"/>
          <w:szCs w:val="20"/>
        </w:rPr>
        <w:t>个以上专利证书；</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2.</w:t>
      </w:r>
      <w:r w:rsidRPr="0095104A">
        <w:rPr>
          <w:rFonts w:ascii="Times New Roman" w:eastAsia="宋体" w:cs="Times New Roman" w:hint="eastAsia"/>
          <w:kern w:val="0"/>
          <w:sz w:val="24"/>
          <w:szCs w:val="20"/>
        </w:rPr>
        <w:t>★支持</w:t>
      </w:r>
      <w:r w:rsidRPr="0095104A">
        <w:rPr>
          <w:rFonts w:ascii="Times New Roman" w:eastAsia="宋体" w:cs="Times New Roman"/>
          <w:kern w:val="0"/>
          <w:sz w:val="24"/>
          <w:szCs w:val="20"/>
        </w:rPr>
        <w:t>24</w:t>
      </w:r>
      <w:r w:rsidRPr="0095104A">
        <w:rPr>
          <w:rFonts w:ascii="Times New Roman" w:eastAsia="宋体" w:cs="Times New Roman" w:hint="eastAsia"/>
          <w:kern w:val="0"/>
          <w:sz w:val="24"/>
          <w:szCs w:val="20"/>
        </w:rPr>
        <w:t>盘位硬盘接入，可自动识别硬盘工作信息</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3.</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64</w:t>
      </w:r>
      <w:r w:rsidRPr="0095104A">
        <w:rPr>
          <w:rFonts w:ascii="Times New Roman" w:eastAsia="宋体" w:cs="Times New Roman" w:hint="eastAsia"/>
          <w:kern w:val="0"/>
          <w:sz w:val="24"/>
          <w:szCs w:val="20"/>
        </w:rPr>
        <w:t>位多核处理器，</w:t>
      </w:r>
      <w:r w:rsidRPr="0095104A">
        <w:rPr>
          <w:rFonts w:ascii="Times New Roman" w:eastAsia="宋体" w:cs="Times New Roman"/>
          <w:kern w:val="0"/>
          <w:sz w:val="24"/>
          <w:szCs w:val="20"/>
        </w:rPr>
        <w:t>4GB</w:t>
      </w:r>
      <w:r w:rsidRPr="0095104A">
        <w:rPr>
          <w:rFonts w:ascii="Times New Roman" w:eastAsia="宋体" w:cs="Times New Roman" w:hint="eastAsia"/>
          <w:kern w:val="0"/>
          <w:sz w:val="24"/>
          <w:szCs w:val="20"/>
        </w:rPr>
        <w:t>高速缓存（可支持扩展到</w:t>
      </w:r>
      <w:r w:rsidRPr="0095104A">
        <w:rPr>
          <w:rFonts w:ascii="Times New Roman" w:eastAsia="宋体" w:cs="Times New Roman"/>
          <w:kern w:val="0"/>
          <w:sz w:val="24"/>
          <w:szCs w:val="20"/>
        </w:rPr>
        <w:t>32GB</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220V AC 1+1</w:t>
      </w:r>
      <w:r w:rsidRPr="0095104A">
        <w:rPr>
          <w:rFonts w:ascii="Times New Roman" w:eastAsia="宋体" w:cs="Times New Roman" w:hint="eastAsia"/>
          <w:kern w:val="0"/>
          <w:sz w:val="24"/>
          <w:szCs w:val="20"/>
        </w:rPr>
        <w:t>冗余金牌电源（要求提供电源照片）</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4.</w:t>
      </w:r>
      <w:r w:rsidRPr="0095104A">
        <w:rPr>
          <w:rFonts w:ascii="Times New Roman" w:eastAsia="宋体" w:cs="Times New Roman" w:hint="eastAsia"/>
          <w:kern w:val="0"/>
          <w:sz w:val="24"/>
          <w:szCs w:val="20"/>
        </w:rPr>
        <w:t>★单设备配置</w:t>
      </w:r>
      <w:r w:rsidRPr="0095104A">
        <w:rPr>
          <w:rFonts w:ascii="Times New Roman" w:eastAsia="宋体" w:cs="Times New Roman"/>
          <w:kern w:val="0"/>
          <w:sz w:val="24"/>
          <w:szCs w:val="20"/>
        </w:rPr>
        <w:t>2</w:t>
      </w:r>
      <w:r w:rsidRPr="0095104A">
        <w:rPr>
          <w:rFonts w:ascii="Times New Roman" w:eastAsia="宋体" w:cs="Times New Roman" w:hint="eastAsia"/>
          <w:kern w:val="0"/>
          <w:sz w:val="24"/>
          <w:szCs w:val="20"/>
        </w:rPr>
        <w:t>个千兆网口，可扩展</w:t>
      </w:r>
      <w:r w:rsidRPr="0095104A">
        <w:rPr>
          <w:rFonts w:ascii="Times New Roman" w:eastAsia="宋体" w:cs="Times New Roman"/>
          <w:kern w:val="0"/>
          <w:sz w:val="24"/>
          <w:szCs w:val="20"/>
        </w:rPr>
        <w:t>4</w:t>
      </w:r>
      <w:r w:rsidRPr="0095104A">
        <w:rPr>
          <w:rFonts w:ascii="Times New Roman" w:eastAsia="宋体" w:cs="Times New Roman" w:hint="eastAsia"/>
          <w:kern w:val="0"/>
          <w:sz w:val="24"/>
          <w:szCs w:val="20"/>
        </w:rPr>
        <w:t>个万兆口或</w:t>
      </w:r>
      <w:r w:rsidRPr="0095104A">
        <w:rPr>
          <w:rFonts w:ascii="Times New Roman" w:eastAsia="宋体" w:cs="Times New Roman"/>
          <w:kern w:val="0"/>
          <w:sz w:val="24"/>
          <w:szCs w:val="20"/>
        </w:rPr>
        <w:t>8</w:t>
      </w:r>
      <w:r w:rsidRPr="0095104A">
        <w:rPr>
          <w:rFonts w:ascii="Times New Roman" w:eastAsia="宋体" w:cs="Times New Roman" w:hint="eastAsia"/>
          <w:kern w:val="0"/>
          <w:sz w:val="24"/>
          <w:szCs w:val="20"/>
        </w:rPr>
        <w:t>个光纤接口</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5.</w:t>
      </w:r>
      <w:r w:rsidRPr="0095104A">
        <w:rPr>
          <w:rFonts w:ascii="Times New Roman" w:eastAsia="宋体" w:cs="Times New Roman" w:hint="eastAsia"/>
          <w:kern w:val="0"/>
          <w:sz w:val="24"/>
          <w:szCs w:val="20"/>
        </w:rPr>
        <w:t>★同时支持</w:t>
      </w:r>
      <w:r w:rsidRPr="0095104A">
        <w:rPr>
          <w:rFonts w:ascii="Times New Roman" w:eastAsia="宋体" w:cs="Times New Roman"/>
          <w:kern w:val="0"/>
          <w:sz w:val="24"/>
          <w:szCs w:val="20"/>
        </w:rPr>
        <w:t>FC SAN</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IP SAN</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NAS</w:t>
      </w:r>
      <w:r w:rsidRPr="0095104A">
        <w:rPr>
          <w:rFonts w:ascii="Times New Roman" w:eastAsia="宋体" w:cs="Times New Roman" w:hint="eastAsia"/>
          <w:kern w:val="0"/>
          <w:sz w:val="24"/>
          <w:szCs w:val="20"/>
        </w:rPr>
        <w:t>存储功能（提供公安部检测报告）</w:t>
      </w:r>
      <w:r w:rsidRPr="0095104A">
        <w:rPr>
          <w:rFonts w:ascii="Times New Roman" w:eastAsia="宋体" w:cs="Times New Roman"/>
          <w:kern w:val="0"/>
          <w:sz w:val="24"/>
          <w:szCs w:val="20"/>
        </w:rPr>
        <w:t>""</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6.</w:t>
      </w:r>
      <w:r w:rsidRPr="0095104A">
        <w:rPr>
          <w:rFonts w:ascii="Times New Roman" w:eastAsia="宋体" w:cs="Times New Roman" w:hint="eastAsia"/>
          <w:kern w:val="0"/>
          <w:sz w:val="24"/>
          <w:szCs w:val="20"/>
        </w:rPr>
        <w:t>★支持不低于</w:t>
      </w:r>
      <w:r w:rsidRPr="0095104A">
        <w:rPr>
          <w:rFonts w:ascii="Times New Roman" w:eastAsia="宋体" w:cs="Times New Roman"/>
          <w:kern w:val="0"/>
          <w:sz w:val="24"/>
          <w:szCs w:val="20"/>
        </w:rPr>
        <w:t>512</w:t>
      </w:r>
      <w:r w:rsidRPr="0095104A">
        <w:rPr>
          <w:rFonts w:ascii="Times New Roman" w:eastAsia="宋体" w:cs="Times New Roman" w:hint="eastAsia"/>
          <w:kern w:val="0"/>
          <w:sz w:val="24"/>
          <w:szCs w:val="20"/>
        </w:rPr>
        <w:t>路</w:t>
      </w:r>
      <w:r w:rsidRPr="0095104A">
        <w:rPr>
          <w:rFonts w:ascii="Times New Roman" w:eastAsia="宋体" w:cs="Times New Roman"/>
          <w:kern w:val="0"/>
          <w:sz w:val="24"/>
          <w:szCs w:val="20"/>
        </w:rPr>
        <w:t>2Mbps</w:t>
      </w:r>
      <w:r w:rsidRPr="0095104A">
        <w:rPr>
          <w:rFonts w:ascii="Times New Roman" w:eastAsia="宋体" w:cs="Times New Roman" w:hint="eastAsia"/>
          <w:kern w:val="0"/>
          <w:sz w:val="24"/>
          <w:szCs w:val="20"/>
        </w:rPr>
        <w:t>视频流与图片并发直写，节省存储服务器；</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7.</w:t>
      </w:r>
      <w:r w:rsidRPr="0095104A">
        <w:rPr>
          <w:rFonts w:ascii="Times New Roman" w:eastAsia="宋体" w:cs="Times New Roman" w:hint="eastAsia"/>
          <w:kern w:val="0"/>
          <w:sz w:val="24"/>
          <w:szCs w:val="20"/>
        </w:rPr>
        <w:t>支持流媒体转发，节省流媒体服务器成本；</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8.</w:t>
      </w:r>
      <w:r w:rsidRPr="0095104A">
        <w:rPr>
          <w:rFonts w:ascii="Times New Roman" w:eastAsia="宋体" w:cs="Times New Roman" w:hint="eastAsia"/>
          <w:kern w:val="0"/>
          <w:sz w:val="24"/>
          <w:szCs w:val="20"/>
        </w:rPr>
        <w:t>★支持</w:t>
      </w:r>
      <w:r w:rsidRPr="0095104A">
        <w:rPr>
          <w:rFonts w:ascii="Times New Roman" w:eastAsia="宋体" w:cs="Times New Roman"/>
          <w:kern w:val="0"/>
          <w:sz w:val="24"/>
          <w:szCs w:val="20"/>
        </w:rPr>
        <w:t>3.5</w:t>
      </w:r>
      <w:r w:rsidRPr="0095104A">
        <w:rPr>
          <w:rFonts w:ascii="Times New Roman" w:eastAsia="宋体" w:cs="Times New Roman" w:hint="eastAsia"/>
          <w:kern w:val="0"/>
          <w:sz w:val="24"/>
          <w:szCs w:val="20"/>
        </w:rPr>
        <w:t>寸</w:t>
      </w:r>
      <w:r w:rsidRPr="0095104A">
        <w:rPr>
          <w:rFonts w:ascii="Times New Roman" w:eastAsia="宋体" w:cs="Times New Roman"/>
          <w:kern w:val="0"/>
          <w:sz w:val="24"/>
          <w:szCs w:val="20"/>
        </w:rPr>
        <w:t xml:space="preserve"> SATA</w:t>
      </w:r>
      <w:r w:rsidRPr="0095104A">
        <w:rPr>
          <w:rFonts w:ascii="Times New Roman" w:eastAsia="宋体" w:cs="Times New Roman" w:hint="eastAsia"/>
          <w:kern w:val="0"/>
          <w:sz w:val="24"/>
          <w:szCs w:val="20"/>
        </w:rPr>
        <w:t>磁盘，支持磁盘交错加电和漫游，支持热插拔；</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9.</w:t>
      </w:r>
      <w:r w:rsidRPr="0095104A">
        <w:rPr>
          <w:rFonts w:ascii="Times New Roman" w:eastAsia="宋体" w:cs="Times New Roman" w:hint="eastAsia"/>
          <w:kern w:val="0"/>
          <w:sz w:val="24"/>
          <w:szCs w:val="20"/>
        </w:rPr>
        <w:t>支持</w:t>
      </w:r>
      <w:r w:rsidRPr="0095104A">
        <w:rPr>
          <w:rFonts w:ascii="Times New Roman" w:eastAsia="宋体" w:cs="Times New Roman"/>
          <w:kern w:val="0"/>
          <w:sz w:val="24"/>
          <w:szCs w:val="20"/>
        </w:rPr>
        <w:t>SATA</w:t>
      </w:r>
      <w:r w:rsidRPr="0095104A">
        <w:rPr>
          <w:rFonts w:ascii="Times New Roman" w:eastAsia="宋体" w:cs="Times New Roman" w:hint="eastAsia"/>
          <w:kern w:val="0"/>
          <w:sz w:val="24"/>
          <w:szCs w:val="20"/>
        </w:rPr>
        <w:t>和</w:t>
      </w:r>
      <w:r w:rsidRPr="0095104A">
        <w:rPr>
          <w:rFonts w:ascii="Times New Roman" w:eastAsia="宋体" w:cs="Times New Roman"/>
          <w:kern w:val="0"/>
          <w:sz w:val="24"/>
          <w:szCs w:val="20"/>
        </w:rPr>
        <w:t>SAS</w:t>
      </w:r>
      <w:r w:rsidRPr="0095104A">
        <w:rPr>
          <w:rFonts w:ascii="Times New Roman" w:eastAsia="宋体" w:cs="Times New Roman" w:hint="eastAsia"/>
          <w:kern w:val="0"/>
          <w:sz w:val="24"/>
          <w:szCs w:val="20"/>
        </w:rPr>
        <w:t>混插；</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10.</w:t>
      </w:r>
      <w:r w:rsidRPr="0095104A">
        <w:rPr>
          <w:rFonts w:ascii="Times New Roman" w:eastAsia="宋体" w:cs="Times New Roman" w:hint="eastAsia"/>
          <w:kern w:val="0"/>
          <w:sz w:val="24"/>
          <w:szCs w:val="20"/>
        </w:rPr>
        <w:t>支持</w:t>
      </w:r>
      <w:r w:rsidRPr="0095104A">
        <w:rPr>
          <w:rFonts w:ascii="Times New Roman" w:eastAsia="宋体" w:cs="Times New Roman"/>
          <w:kern w:val="0"/>
          <w:sz w:val="24"/>
          <w:szCs w:val="20"/>
        </w:rPr>
        <w:t>2T/3T/4T/6T</w:t>
      </w:r>
      <w:r w:rsidRPr="0095104A">
        <w:rPr>
          <w:rFonts w:ascii="Times New Roman" w:eastAsia="宋体" w:cs="Times New Roman" w:hint="eastAsia"/>
          <w:kern w:val="0"/>
          <w:sz w:val="24"/>
          <w:szCs w:val="20"/>
        </w:rPr>
        <w:t>硬盘；</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11.</w:t>
      </w:r>
      <w:r w:rsidRPr="0095104A">
        <w:rPr>
          <w:rFonts w:ascii="Times New Roman" w:eastAsia="宋体" w:cs="Times New Roman" w:hint="eastAsia"/>
          <w:kern w:val="0"/>
          <w:sz w:val="24"/>
          <w:szCs w:val="20"/>
        </w:rPr>
        <w:t>支持扩展柜级联</w:t>
      </w:r>
      <w:r w:rsidRPr="0095104A">
        <w:rPr>
          <w:rFonts w:ascii="Times New Roman" w:eastAsia="宋体" w:cs="Times New Roman"/>
          <w:kern w:val="0"/>
          <w:sz w:val="24"/>
          <w:szCs w:val="20"/>
        </w:rPr>
        <w:t>""</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12.</w:t>
      </w:r>
      <w:r w:rsidRPr="0095104A">
        <w:rPr>
          <w:rFonts w:ascii="Times New Roman" w:eastAsia="宋体" w:cs="Times New Roman" w:hint="eastAsia"/>
          <w:kern w:val="0"/>
          <w:sz w:val="24"/>
          <w:szCs w:val="20"/>
        </w:rPr>
        <w:t>★支持</w:t>
      </w:r>
      <w:r w:rsidRPr="0095104A">
        <w:rPr>
          <w:rFonts w:ascii="Times New Roman" w:eastAsia="宋体" w:cs="Times New Roman"/>
          <w:kern w:val="0"/>
          <w:sz w:val="24"/>
          <w:szCs w:val="20"/>
        </w:rPr>
        <w:t>RAID 0</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1</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3</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5</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6</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10</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50</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60</w:t>
      </w:r>
      <w:r w:rsidRPr="0095104A">
        <w:rPr>
          <w:rFonts w:ascii="Times New Roman" w:eastAsia="宋体" w:cs="Times New Roman" w:hint="eastAsia"/>
          <w:kern w:val="0"/>
          <w:sz w:val="24"/>
          <w:szCs w:val="20"/>
        </w:rPr>
        <w:t>即建即用，并可在线扩容；</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13.</w:t>
      </w:r>
      <w:r w:rsidRPr="0095104A">
        <w:rPr>
          <w:rFonts w:ascii="Times New Roman" w:eastAsia="宋体" w:cs="Times New Roman" w:hint="eastAsia"/>
          <w:kern w:val="0"/>
          <w:sz w:val="24"/>
          <w:szCs w:val="20"/>
        </w:rPr>
        <w:t>支持</w:t>
      </w:r>
      <w:r w:rsidRPr="0095104A">
        <w:rPr>
          <w:rFonts w:ascii="Times New Roman" w:eastAsia="宋体" w:cs="Times New Roman"/>
          <w:kern w:val="0"/>
          <w:sz w:val="24"/>
          <w:szCs w:val="20"/>
        </w:rPr>
        <w:t>SV</w:t>
      </w:r>
      <w:r w:rsidRPr="0095104A">
        <w:rPr>
          <w:rFonts w:ascii="Times New Roman" w:eastAsia="宋体" w:cs="Times New Roman" w:hint="eastAsia"/>
          <w:kern w:val="0"/>
          <w:sz w:val="24"/>
          <w:szCs w:val="20"/>
        </w:rPr>
        <w:t>硬盘组建</w:t>
      </w:r>
      <w:r w:rsidRPr="0095104A">
        <w:rPr>
          <w:rFonts w:ascii="Times New Roman" w:eastAsia="宋体" w:cs="Times New Roman"/>
          <w:kern w:val="0"/>
          <w:sz w:val="24"/>
          <w:szCs w:val="20"/>
        </w:rPr>
        <w:t>RAID</w:t>
      </w:r>
      <w:r w:rsidRPr="0095104A">
        <w:rPr>
          <w:rFonts w:ascii="Times New Roman" w:eastAsia="宋体" w:cs="Times New Roman" w:hint="eastAsia"/>
          <w:kern w:val="0"/>
          <w:sz w:val="24"/>
          <w:szCs w:val="20"/>
        </w:rPr>
        <w:t>；</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14.</w:t>
      </w:r>
      <w:r w:rsidRPr="0095104A">
        <w:rPr>
          <w:rFonts w:ascii="Times New Roman" w:eastAsia="宋体" w:cs="Times New Roman" w:hint="eastAsia"/>
          <w:kern w:val="0"/>
          <w:sz w:val="24"/>
          <w:szCs w:val="20"/>
        </w:rPr>
        <w:t>支持全局和局部热备选择，支持自动重构；</w:t>
      </w:r>
      <w:r w:rsidRPr="0095104A">
        <w:rPr>
          <w:rFonts w:ascii="Times New Roman" w:eastAsia="宋体" w:cs="Times New Roman"/>
          <w:kern w:val="0"/>
          <w:sz w:val="24"/>
          <w:szCs w:val="20"/>
        </w:rPr>
        <w:t>""</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15.</w:t>
      </w:r>
      <w:r w:rsidRPr="0095104A">
        <w:rPr>
          <w:rFonts w:ascii="Times New Roman" w:eastAsia="宋体" w:cs="Times New Roman" w:hint="eastAsia"/>
          <w:kern w:val="0"/>
          <w:sz w:val="24"/>
          <w:szCs w:val="20"/>
        </w:rPr>
        <w:t>★当</w:t>
      </w:r>
      <w:r w:rsidRPr="0095104A">
        <w:rPr>
          <w:rFonts w:ascii="Times New Roman" w:eastAsia="宋体" w:cs="Times New Roman"/>
          <w:kern w:val="0"/>
          <w:sz w:val="24"/>
          <w:szCs w:val="20"/>
        </w:rPr>
        <w:t>RAID</w:t>
      </w:r>
      <w:r w:rsidRPr="0095104A">
        <w:rPr>
          <w:rFonts w:ascii="Times New Roman" w:eastAsia="宋体" w:cs="Times New Roman" w:hint="eastAsia"/>
          <w:kern w:val="0"/>
          <w:sz w:val="24"/>
          <w:szCs w:val="20"/>
        </w:rPr>
        <w:t>组中某块工作正常的硬盘被误拔掉之后</w:t>
      </w:r>
      <w:r w:rsidRPr="0095104A">
        <w:rPr>
          <w:rFonts w:ascii="Times New Roman" w:eastAsia="宋体" w:cs="Times New Roman"/>
          <w:kern w:val="0"/>
          <w:sz w:val="24"/>
          <w:szCs w:val="20"/>
        </w:rPr>
        <w:t>20</w:t>
      </w:r>
      <w:r w:rsidRPr="0095104A">
        <w:rPr>
          <w:rFonts w:ascii="Times New Roman" w:eastAsia="宋体" w:cs="Times New Roman" w:hint="eastAsia"/>
          <w:kern w:val="0"/>
          <w:sz w:val="24"/>
          <w:szCs w:val="20"/>
        </w:rPr>
        <w:t>秒钟内再插上，该硬盘能恢复到原</w:t>
      </w:r>
      <w:r w:rsidRPr="0095104A">
        <w:rPr>
          <w:rFonts w:ascii="Times New Roman" w:eastAsia="宋体" w:cs="Times New Roman"/>
          <w:kern w:val="0"/>
          <w:sz w:val="24"/>
          <w:szCs w:val="20"/>
        </w:rPr>
        <w:t>RAID</w:t>
      </w:r>
      <w:r w:rsidRPr="0095104A">
        <w:rPr>
          <w:rFonts w:ascii="Times New Roman" w:eastAsia="宋体" w:cs="Times New Roman" w:hint="eastAsia"/>
          <w:kern w:val="0"/>
          <w:sz w:val="24"/>
          <w:szCs w:val="20"/>
        </w:rPr>
        <w:t>组中。</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lastRenderedPageBreak/>
        <w:t>16.</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RAID</w:t>
      </w:r>
      <w:r w:rsidRPr="0095104A">
        <w:rPr>
          <w:rFonts w:ascii="Times New Roman" w:eastAsia="宋体" w:cs="Times New Roman" w:hint="eastAsia"/>
          <w:kern w:val="0"/>
          <w:sz w:val="24"/>
          <w:szCs w:val="20"/>
        </w:rPr>
        <w:t>组内丢失</w:t>
      </w:r>
      <w:r w:rsidRPr="0095104A">
        <w:rPr>
          <w:rFonts w:ascii="Times New Roman" w:eastAsia="宋体" w:cs="Times New Roman"/>
          <w:kern w:val="0"/>
          <w:sz w:val="24"/>
          <w:szCs w:val="20"/>
        </w:rPr>
        <w:t>2</w:t>
      </w:r>
      <w:r w:rsidRPr="0095104A">
        <w:rPr>
          <w:rFonts w:ascii="Times New Roman" w:eastAsia="宋体" w:cs="Times New Roman" w:hint="eastAsia"/>
          <w:kern w:val="0"/>
          <w:sz w:val="24"/>
          <w:szCs w:val="20"/>
        </w:rPr>
        <w:t>块以上硬盘故障时，无需等待原盘恢复，剩余磁盘中的数据可正常读写，且新数据可正常写入</w:t>
      </w:r>
      <w:r w:rsidRPr="0095104A">
        <w:rPr>
          <w:rFonts w:ascii="Times New Roman" w:eastAsia="宋体" w:cs="Times New Roman"/>
          <w:kern w:val="0"/>
          <w:sz w:val="24"/>
          <w:szCs w:val="20"/>
        </w:rPr>
        <w:t xml:space="preserve"> </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17.</w:t>
      </w:r>
      <w:r w:rsidRPr="0095104A">
        <w:rPr>
          <w:rFonts w:ascii="Times New Roman" w:eastAsia="宋体" w:cs="Times New Roman" w:hint="eastAsia"/>
          <w:kern w:val="0"/>
          <w:sz w:val="24"/>
          <w:szCs w:val="20"/>
        </w:rPr>
        <w:t>★支持双活功能，单机故障时不影响数据读写，保障数据安全</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18.</w:t>
      </w:r>
      <w:r w:rsidRPr="0095104A">
        <w:rPr>
          <w:rFonts w:ascii="Times New Roman" w:eastAsia="宋体" w:cs="Times New Roman" w:hint="eastAsia"/>
          <w:kern w:val="0"/>
          <w:sz w:val="24"/>
          <w:szCs w:val="20"/>
        </w:rPr>
        <w:t>兼容</w:t>
      </w:r>
      <w:r w:rsidRPr="0095104A">
        <w:rPr>
          <w:rFonts w:ascii="Times New Roman" w:eastAsia="宋体" w:cs="Times New Roman"/>
          <w:kern w:val="0"/>
          <w:sz w:val="24"/>
          <w:szCs w:val="20"/>
        </w:rPr>
        <w:t>GB/T28181</w:t>
      </w:r>
      <w:r w:rsidRPr="0095104A">
        <w:rPr>
          <w:rFonts w:ascii="Times New Roman" w:eastAsia="宋体" w:cs="Times New Roman" w:hint="eastAsia"/>
          <w:kern w:val="0"/>
          <w:sz w:val="24"/>
          <w:szCs w:val="20"/>
        </w:rPr>
        <w:t>国家标准；</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19.</w:t>
      </w:r>
      <w:r w:rsidRPr="0095104A">
        <w:rPr>
          <w:rFonts w:ascii="Times New Roman" w:eastAsia="宋体" w:cs="Times New Roman" w:hint="eastAsia"/>
          <w:kern w:val="0"/>
          <w:sz w:val="24"/>
          <w:szCs w:val="20"/>
        </w:rPr>
        <w:t>支持</w:t>
      </w:r>
      <w:r w:rsidRPr="0095104A">
        <w:rPr>
          <w:rFonts w:ascii="Times New Roman" w:eastAsia="宋体" w:cs="Times New Roman"/>
          <w:kern w:val="0"/>
          <w:sz w:val="24"/>
          <w:szCs w:val="20"/>
        </w:rPr>
        <w:t>RTSP/ONVIF/PSIA/SDK</w:t>
      </w:r>
      <w:r w:rsidRPr="0095104A">
        <w:rPr>
          <w:rFonts w:ascii="Times New Roman" w:eastAsia="宋体" w:cs="Times New Roman" w:hint="eastAsia"/>
          <w:kern w:val="0"/>
          <w:sz w:val="24"/>
          <w:szCs w:val="20"/>
        </w:rPr>
        <w:t>等视频流传输协议；</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20.</w:t>
      </w:r>
      <w:r w:rsidRPr="0095104A">
        <w:rPr>
          <w:rFonts w:ascii="Times New Roman" w:eastAsia="宋体" w:cs="Times New Roman" w:hint="eastAsia"/>
          <w:kern w:val="0"/>
          <w:sz w:val="24"/>
          <w:szCs w:val="20"/>
        </w:rPr>
        <w:t>支持</w:t>
      </w:r>
      <w:proofErr w:type="spellStart"/>
      <w:r w:rsidRPr="0095104A">
        <w:rPr>
          <w:rFonts w:ascii="Times New Roman" w:eastAsia="宋体" w:cs="Times New Roman"/>
          <w:kern w:val="0"/>
          <w:sz w:val="24"/>
          <w:szCs w:val="20"/>
        </w:rPr>
        <w:t>iSCSI</w:t>
      </w:r>
      <w:proofErr w:type="spellEnd"/>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CIFS</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NFS</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FTP</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HTTP</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AFP</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RSYNC</w:t>
      </w:r>
      <w:r w:rsidRPr="0095104A">
        <w:rPr>
          <w:rFonts w:ascii="Times New Roman" w:eastAsia="宋体" w:cs="Times New Roman" w:hint="eastAsia"/>
          <w:kern w:val="0"/>
          <w:sz w:val="24"/>
          <w:szCs w:val="20"/>
        </w:rPr>
        <w:t>等存储协议；</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21.</w:t>
      </w:r>
      <w:r w:rsidRPr="0095104A">
        <w:rPr>
          <w:rFonts w:ascii="Times New Roman" w:eastAsia="宋体" w:cs="Times New Roman" w:hint="eastAsia"/>
          <w:kern w:val="0"/>
          <w:sz w:val="24"/>
          <w:szCs w:val="20"/>
        </w:rPr>
        <w:t>支持</w:t>
      </w:r>
      <w:r w:rsidRPr="0095104A">
        <w:rPr>
          <w:rFonts w:ascii="Times New Roman" w:eastAsia="宋体" w:cs="Times New Roman"/>
          <w:kern w:val="0"/>
          <w:sz w:val="24"/>
          <w:szCs w:val="20"/>
        </w:rPr>
        <w:t>TCP/IP</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UDP</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RTP</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RTCP</w:t>
      </w:r>
      <w:r w:rsidRPr="0095104A">
        <w:rPr>
          <w:rFonts w:ascii="Times New Roman" w:eastAsia="宋体" w:cs="Times New Roman" w:hint="eastAsia"/>
          <w:kern w:val="0"/>
          <w:sz w:val="24"/>
          <w:szCs w:val="20"/>
        </w:rPr>
        <w:t>等网络传输协议；</w:t>
      </w:r>
      <w:r w:rsidRPr="0095104A">
        <w:rPr>
          <w:rFonts w:ascii="Times New Roman" w:eastAsia="宋体" w:cs="Times New Roman"/>
          <w:kern w:val="0"/>
          <w:sz w:val="24"/>
          <w:szCs w:val="20"/>
        </w:rPr>
        <w:t>""</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22.</w:t>
      </w:r>
      <w:r w:rsidRPr="0095104A">
        <w:rPr>
          <w:rFonts w:ascii="Times New Roman" w:eastAsia="宋体" w:cs="Times New Roman" w:hint="eastAsia"/>
          <w:kern w:val="0"/>
          <w:sz w:val="24"/>
          <w:szCs w:val="20"/>
        </w:rPr>
        <w:t>★可通过</w:t>
      </w:r>
      <w:r w:rsidRPr="0095104A">
        <w:rPr>
          <w:rFonts w:ascii="Times New Roman" w:eastAsia="宋体" w:cs="Times New Roman"/>
          <w:kern w:val="0"/>
          <w:sz w:val="24"/>
          <w:szCs w:val="20"/>
        </w:rPr>
        <w:t>IE</w:t>
      </w:r>
      <w:r w:rsidRPr="0095104A">
        <w:rPr>
          <w:rFonts w:ascii="Times New Roman" w:eastAsia="宋体" w:cs="Times New Roman" w:hint="eastAsia"/>
          <w:kern w:val="0"/>
          <w:sz w:val="24"/>
          <w:szCs w:val="20"/>
        </w:rPr>
        <w:t>浏览器直接登录存储系统，实现视频浏览、回放和下载，确保平台服务器宕机时系统可用性</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23.</w:t>
      </w:r>
      <w:r w:rsidRPr="0095104A">
        <w:rPr>
          <w:rFonts w:ascii="Times New Roman" w:eastAsia="宋体" w:cs="Times New Roman" w:hint="eastAsia"/>
          <w:kern w:val="0"/>
          <w:sz w:val="24"/>
          <w:szCs w:val="20"/>
        </w:rPr>
        <w:t>支持</w:t>
      </w:r>
      <w:r w:rsidRPr="0095104A">
        <w:rPr>
          <w:rFonts w:ascii="Times New Roman" w:eastAsia="宋体" w:cs="Times New Roman"/>
          <w:kern w:val="0"/>
          <w:sz w:val="24"/>
          <w:szCs w:val="20"/>
        </w:rPr>
        <w:t>web</w:t>
      </w:r>
      <w:r w:rsidRPr="0095104A">
        <w:rPr>
          <w:rFonts w:ascii="Times New Roman" w:eastAsia="宋体" w:cs="Times New Roman" w:hint="eastAsia"/>
          <w:kern w:val="0"/>
          <w:sz w:val="24"/>
          <w:szCs w:val="20"/>
        </w:rPr>
        <w:t>、客户端查看设备各通道状态、各通道码流大小、网络负载、网络带宽、系统时间、硬盘状态、网络使用率、风扇转速、</w:t>
      </w:r>
      <w:r w:rsidRPr="0095104A">
        <w:rPr>
          <w:rFonts w:ascii="Times New Roman" w:eastAsia="宋体" w:cs="Times New Roman"/>
          <w:kern w:val="0"/>
          <w:sz w:val="24"/>
          <w:szCs w:val="20"/>
        </w:rPr>
        <w:t>CPU</w:t>
      </w:r>
      <w:r w:rsidRPr="0095104A">
        <w:rPr>
          <w:rFonts w:ascii="Times New Roman" w:eastAsia="宋体" w:cs="Times New Roman" w:hint="eastAsia"/>
          <w:kern w:val="0"/>
          <w:sz w:val="24"/>
          <w:szCs w:val="20"/>
        </w:rPr>
        <w:t>利用率、</w:t>
      </w:r>
      <w:r w:rsidRPr="0095104A">
        <w:rPr>
          <w:rFonts w:ascii="Times New Roman" w:eastAsia="宋体" w:cs="Times New Roman"/>
          <w:kern w:val="0"/>
          <w:sz w:val="24"/>
          <w:szCs w:val="20"/>
        </w:rPr>
        <w:t>CPU</w:t>
      </w:r>
      <w:r w:rsidRPr="0095104A">
        <w:rPr>
          <w:rFonts w:ascii="Times New Roman" w:eastAsia="宋体" w:cs="Times New Roman" w:hint="eastAsia"/>
          <w:kern w:val="0"/>
          <w:sz w:val="24"/>
          <w:szCs w:val="20"/>
        </w:rPr>
        <w:t>温度、内存使用率、</w:t>
      </w:r>
      <w:r w:rsidRPr="0095104A">
        <w:rPr>
          <w:rFonts w:ascii="Times New Roman" w:eastAsia="宋体" w:cs="Times New Roman"/>
          <w:kern w:val="0"/>
          <w:sz w:val="24"/>
          <w:szCs w:val="20"/>
        </w:rPr>
        <w:t>RAID</w:t>
      </w:r>
      <w:r w:rsidRPr="0095104A">
        <w:rPr>
          <w:rFonts w:ascii="Times New Roman" w:eastAsia="宋体" w:cs="Times New Roman" w:hint="eastAsia"/>
          <w:kern w:val="0"/>
          <w:sz w:val="24"/>
          <w:szCs w:val="20"/>
        </w:rPr>
        <w:t>组工作状态。</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24.</w:t>
      </w:r>
      <w:r w:rsidRPr="0095104A">
        <w:rPr>
          <w:rFonts w:ascii="Times New Roman" w:eastAsia="宋体" w:cs="Times New Roman" w:hint="eastAsia"/>
          <w:kern w:val="0"/>
          <w:sz w:val="24"/>
          <w:szCs w:val="20"/>
        </w:rPr>
        <w:t>支持磁盘非工作状态时休眠，发生业务读写时唤醒，节能环保；</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25.</w:t>
      </w:r>
      <w:r w:rsidRPr="0095104A">
        <w:rPr>
          <w:rFonts w:ascii="Times New Roman" w:eastAsia="宋体" w:cs="Times New Roman" w:hint="eastAsia"/>
          <w:kern w:val="0"/>
          <w:sz w:val="24"/>
          <w:szCs w:val="20"/>
        </w:rPr>
        <w:t>★支持报警预录功能，能预录报警触发前</w:t>
      </w:r>
      <w:r w:rsidRPr="0095104A">
        <w:rPr>
          <w:rFonts w:ascii="Times New Roman" w:eastAsia="宋体" w:cs="Times New Roman"/>
          <w:kern w:val="0"/>
          <w:sz w:val="24"/>
          <w:szCs w:val="20"/>
        </w:rPr>
        <w:t>10</w:t>
      </w:r>
      <w:r w:rsidRPr="0095104A">
        <w:rPr>
          <w:rFonts w:ascii="Times New Roman" w:eastAsia="宋体" w:cs="Times New Roman" w:hint="eastAsia"/>
          <w:kern w:val="0"/>
          <w:sz w:val="24"/>
          <w:szCs w:val="20"/>
        </w:rPr>
        <w:t>分钟视频</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26.</w:t>
      </w:r>
      <w:r w:rsidRPr="0095104A">
        <w:rPr>
          <w:rFonts w:ascii="Times New Roman" w:eastAsia="宋体" w:cs="Times New Roman" w:hint="eastAsia"/>
          <w:kern w:val="0"/>
          <w:sz w:val="24"/>
          <w:szCs w:val="20"/>
        </w:rPr>
        <w:t>★可在视频画面上绘制区域或界线，检索指定范围内的报警录像；输入车牌号码可检索出相关图片和视频；可按照报警事件进行检索。</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27.</w:t>
      </w:r>
      <w:r w:rsidRPr="0095104A">
        <w:rPr>
          <w:rFonts w:ascii="Times New Roman" w:eastAsia="宋体" w:cs="Times New Roman" w:hint="eastAsia"/>
          <w:kern w:val="0"/>
          <w:sz w:val="24"/>
          <w:szCs w:val="20"/>
        </w:rPr>
        <w:t>★实时流检测，丢帧</w:t>
      </w:r>
      <w:r w:rsidRPr="0095104A">
        <w:rPr>
          <w:rFonts w:ascii="Times New Roman" w:eastAsia="宋体" w:cs="Times New Roman"/>
          <w:kern w:val="0"/>
          <w:sz w:val="24"/>
          <w:szCs w:val="20"/>
        </w:rPr>
        <w:t>15</w:t>
      </w:r>
      <w:r w:rsidRPr="0095104A">
        <w:rPr>
          <w:rFonts w:ascii="Times New Roman" w:eastAsia="宋体" w:cs="Times New Roman" w:hint="eastAsia"/>
          <w:kern w:val="0"/>
          <w:sz w:val="24"/>
          <w:szCs w:val="20"/>
        </w:rPr>
        <w:t>秒以上则报警；</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28.</w:t>
      </w:r>
      <w:r w:rsidRPr="0095104A">
        <w:rPr>
          <w:rFonts w:ascii="Times New Roman" w:eastAsia="宋体" w:cs="Times New Roman" w:hint="eastAsia"/>
          <w:kern w:val="0"/>
          <w:sz w:val="24"/>
          <w:szCs w:val="20"/>
        </w:rPr>
        <w:t>★支持对历史视频的抽帧存储，节省空间；可设置抽帧策略、抽帧时间和抽帧率；</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29.</w:t>
      </w:r>
      <w:r w:rsidRPr="0095104A">
        <w:rPr>
          <w:rFonts w:ascii="Times New Roman" w:eastAsia="宋体" w:cs="Times New Roman" w:hint="eastAsia"/>
          <w:kern w:val="0"/>
          <w:sz w:val="24"/>
          <w:szCs w:val="20"/>
        </w:rPr>
        <w:t>★支持</w:t>
      </w:r>
      <w:r w:rsidRPr="0095104A">
        <w:rPr>
          <w:rFonts w:ascii="Times New Roman" w:eastAsia="宋体" w:cs="Times New Roman"/>
          <w:kern w:val="0"/>
          <w:sz w:val="24"/>
          <w:szCs w:val="20"/>
        </w:rPr>
        <w:t>B/S</w:t>
      </w:r>
      <w:r w:rsidRPr="0095104A">
        <w:rPr>
          <w:rFonts w:ascii="Times New Roman" w:eastAsia="宋体" w:cs="Times New Roman" w:hint="eastAsia"/>
          <w:kern w:val="0"/>
          <w:sz w:val="24"/>
          <w:szCs w:val="20"/>
        </w:rPr>
        <w:t>架构下，对视频数据进行本地和异地备份</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30.</w:t>
      </w:r>
      <w:r w:rsidRPr="0095104A">
        <w:rPr>
          <w:rFonts w:ascii="Times New Roman" w:eastAsia="宋体" w:cs="Times New Roman" w:hint="eastAsia"/>
          <w:kern w:val="0"/>
          <w:sz w:val="24"/>
          <w:szCs w:val="20"/>
        </w:rPr>
        <w:t>★断网情况下，前端编码设备存储视频，待网络恢复后，前端编码设备将存储视频直接回传至磁盘阵列，支持手动和自动回传两种；</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31.</w:t>
      </w:r>
      <w:r w:rsidRPr="0095104A">
        <w:rPr>
          <w:rFonts w:ascii="Times New Roman" w:eastAsia="宋体" w:cs="Times New Roman" w:hint="eastAsia"/>
          <w:kern w:val="0"/>
          <w:sz w:val="24"/>
          <w:szCs w:val="20"/>
        </w:rPr>
        <w:t>★支持</w:t>
      </w:r>
      <w:r w:rsidRPr="0095104A">
        <w:rPr>
          <w:rFonts w:ascii="Times New Roman" w:eastAsia="宋体" w:cs="Times New Roman"/>
          <w:kern w:val="0"/>
          <w:sz w:val="24"/>
          <w:szCs w:val="20"/>
        </w:rPr>
        <w:t>MPEG4</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H.264</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H.265</w:t>
      </w:r>
      <w:r w:rsidRPr="0095104A">
        <w:rPr>
          <w:rFonts w:ascii="Times New Roman" w:eastAsia="宋体" w:cs="Times New Roman" w:hint="eastAsia"/>
          <w:kern w:val="0"/>
          <w:sz w:val="24"/>
          <w:szCs w:val="20"/>
        </w:rPr>
        <w:t>、</w:t>
      </w:r>
      <w:r w:rsidRPr="0095104A">
        <w:rPr>
          <w:rFonts w:ascii="Times New Roman" w:eastAsia="宋体" w:cs="Times New Roman"/>
          <w:kern w:val="0"/>
          <w:sz w:val="24"/>
          <w:szCs w:val="20"/>
        </w:rPr>
        <w:t>SVAC</w:t>
      </w:r>
      <w:r w:rsidRPr="0095104A">
        <w:rPr>
          <w:rFonts w:ascii="Times New Roman" w:eastAsia="宋体" w:cs="Times New Roman" w:hint="eastAsia"/>
          <w:kern w:val="0"/>
          <w:sz w:val="24"/>
          <w:szCs w:val="20"/>
        </w:rPr>
        <w:t>编码格式的前端接入和视频存储</w:t>
      </w:r>
    </w:p>
    <w:p w:rsidR="0095104A" w:rsidRPr="0095104A" w:rsidRDefault="0095104A" w:rsidP="0095104A">
      <w:pPr>
        <w:widowControl/>
        <w:spacing w:line="360" w:lineRule="auto"/>
        <w:ind w:firstLineChars="200" w:firstLine="480"/>
        <w:jc w:val="left"/>
        <w:rPr>
          <w:rFonts w:ascii="Times New Roman" w:eastAsia="宋体" w:cs="Times New Roman"/>
          <w:kern w:val="0"/>
          <w:sz w:val="24"/>
          <w:szCs w:val="20"/>
        </w:rPr>
      </w:pPr>
      <w:r w:rsidRPr="0095104A">
        <w:rPr>
          <w:rFonts w:ascii="Times New Roman" w:eastAsia="宋体" w:cs="Times New Roman"/>
          <w:kern w:val="0"/>
          <w:sz w:val="24"/>
          <w:szCs w:val="20"/>
        </w:rPr>
        <w:t>32.</w:t>
      </w:r>
      <w:r w:rsidRPr="0095104A">
        <w:rPr>
          <w:rFonts w:ascii="Times New Roman" w:eastAsia="宋体" w:cs="Times New Roman" w:hint="eastAsia"/>
          <w:kern w:val="0"/>
          <w:sz w:val="24"/>
          <w:szCs w:val="20"/>
        </w:rPr>
        <w:t>★供应商应提供检验报告及有厂家授权委托书与售后服务承诺且带★参数满足要求。</w:t>
      </w:r>
    </w:p>
    <w:p w:rsidR="0095104A" w:rsidRPr="0095104A" w:rsidRDefault="0095104A" w:rsidP="008211A9">
      <w:pPr>
        <w:widowControl/>
        <w:snapToGrid w:val="0"/>
        <w:spacing w:beforeLines="50" w:line="480" w:lineRule="exact"/>
        <w:ind w:firstLine="504"/>
        <w:jc w:val="left"/>
        <w:outlineLvl w:val="1"/>
        <w:rPr>
          <w:rFonts w:ascii="宋体" w:eastAsia="宋体" w:hAnsi="宋体" w:cs="宋体"/>
          <w:color w:val="000000"/>
          <w:spacing w:val="6"/>
          <w:kern w:val="0"/>
          <w:sz w:val="24"/>
          <w:szCs w:val="20"/>
        </w:rPr>
      </w:pPr>
      <w:r w:rsidRPr="0095104A">
        <w:rPr>
          <w:rFonts w:ascii="宋体" w:eastAsia="宋体" w:hAnsi="宋体" w:cs="宋体" w:hint="eastAsia"/>
          <w:color w:val="000000"/>
          <w:spacing w:val="6"/>
          <w:kern w:val="0"/>
          <w:sz w:val="24"/>
          <w:szCs w:val="20"/>
        </w:rPr>
        <w:t>5.3.2、红外枪机</w:t>
      </w:r>
    </w:p>
    <w:p w:rsidR="0095104A" w:rsidRPr="0095104A" w:rsidRDefault="0095104A" w:rsidP="008211A9">
      <w:pPr>
        <w:widowControl/>
        <w:snapToGrid w:val="0"/>
        <w:spacing w:beforeLines="50" w:line="360" w:lineRule="auto"/>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 xml:space="preserve"> 200万 1/2.8" CMOS超宽动态 ICR日夜型筒型网络摄像机；最低照度：彩色:0.005Lux @(F1.2,AGC ON) , 0.007Lux @(F1.4,AGC ON) 0 </w:t>
      </w:r>
      <w:proofErr w:type="spellStart"/>
      <w:r w:rsidRPr="0095104A">
        <w:rPr>
          <w:rFonts w:ascii="宋体" w:eastAsia="宋体" w:hAnsi="宋体" w:cs="Times New Roman" w:hint="eastAsia"/>
          <w:spacing w:val="6"/>
          <w:kern w:val="0"/>
          <w:sz w:val="24"/>
          <w:szCs w:val="20"/>
        </w:rPr>
        <w:t>Lux</w:t>
      </w:r>
      <w:proofErr w:type="spellEnd"/>
      <w:r w:rsidRPr="0095104A">
        <w:rPr>
          <w:rFonts w:ascii="宋体" w:eastAsia="宋体" w:hAnsi="宋体" w:cs="Times New Roman" w:hint="eastAsia"/>
          <w:spacing w:val="6"/>
          <w:kern w:val="0"/>
          <w:sz w:val="24"/>
          <w:szCs w:val="20"/>
        </w:rPr>
        <w:t xml:space="preserve"> with IR；电动镜头：8-32mm @ F1.4,水平视场角：31.2°~10.2°；2.8-12mm @ F1.4,</w:t>
      </w:r>
      <w:r w:rsidRPr="0095104A">
        <w:rPr>
          <w:rFonts w:ascii="宋体" w:eastAsia="宋体" w:hAnsi="宋体" w:cs="Times New Roman" w:hint="eastAsia"/>
          <w:spacing w:val="6"/>
          <w:kern w:val="0"/>
          <w:sz w:val="24"/>
          <w:szCs w:val="20"/>
        </w:rPr>
        <w:lastRenderedPageBreak/>
        <w:t>水平视场角：113°~33.8°；宽动态范围：120dB；帧率：50Hz：50fps(1920×1080，1280×960，1280×720)；ROI支持三码流分别设置4个固定区域或动态跟踪；具备越界入侵,场景变更侦测,区域入侵,声强突变,虚焦侦测,快速移动,人脸检测,进入/离开区域侦测,徘徊侦测,人员聚集,停车,物品遗留/拿取等多种报警功能；具备车牌识别功能；支持人脸侦测，客流量统计；支持Micro SD/SDHC /SDXC卡(128G)断网本地存储；电源供应：AC24V、</w:t>
      </w:r>
      <w:proofErr w:type="spellStart"/>
      <w:r w:rsidRPr="0095104A">
        <w:rPr>
          <w:rFonts w:ascii="宋体" w:eastAsia="宋体" w:hAnsi="宋体" w:cs="Times New Roman" w:hint="eastAsia"/>
          <w:spacing w:val="6"/>
          <w:kern w:val="0"/>
          <w:sz w:val="24"/>
          <w:szCs w:val="20"/>
        </w:rPr>
        <w:t>PoE</w:t>
      </w:r>
      <w:proofErr w:type="spellEnd"/>
      <w:r w:rsidRPr="0095104A">
        <w:rPr>
          <w:rFonts w:ascii="宋体" w:eastAsia="宋体" w:hAnsi="宋体" w:cs="Times New Roman" w:hint="eastAsia"/>
          <w:spacing w:val="6"/>
          <w:kern w:val="0"/>
          <w:sz w:val="24"/>
          <w:szCs w:val="20"/>
        </w:rPr>
        <w:t>(802.3at)；红外距离：120米(2.8-12mm红外50米)。防护等级：IP67；</w:t>
      </w:r>
    </w:p>
    <w:p w:rsidR="0095104A" w:rsidRPr="0095104A" w:rsidRDefault="0095104A" w:rsidP="008211A9">
      <w:pPr>
        <w:widowControl/>
        <w:numPr>
          <w:ilvl w:val="2"/>
          <w:numId w:val="18"/>
        </w:numPr>
        <w:snapToGrid w:val="0"/>
        <w:spacing w:beforeLines="50" w:line="480" w:lineRule="exact"/>
        <w:jc w:val="left"/>
        <w:outlineLvl w:val="1"/>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交换机</w:t>
      </w:r>
    </w:p>
    <w:p w:rsidR="0095104A" w:rsidRPr="0095104A" w:rsidRDefault="0095104A" w:rsidP="0095104A">
      <w:pPr>
        <w:widowControl/>
        <w:shd w:val="clear" w:color="auto" w:fill="FFFFFF"/>
        <w:spacing w:line="540" w:lineRule="atLeast"/>
        <w:ind w:firstLineChars="150" w:firstLine="378"/>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千兆以太网交换机，24个10/100/1000Base-T端口，4个100/1000Base-X千兆Combo口。</w:t>
      </w:r>
      <w:r w:rsidRPr="0095104A">
        <w:rPr>
          <w:rFonts w:ascii="宋体" w:eastAsia="宋体" w:hAnsi="宋体" w:cs="Times New Roman"/>
          <w:spacing w:val="6"/>
          <w:kern w:val="0"/>
          <w:sz w:val="24"/>
          <w:szCs w:val="20"/>
        </w:rPr>
        <w:t>支持MAC地址认证和802.1x认证，实现用户策略（VLAN、</w:t>
      </w:r>
      <w:proofErr w:type="spellStart"/>
      <w:r w:rsidRPr="0095104A">
        <w:rPr>
          <w:rFonts w:ascii="宋体" w:eastAsia="宋体" w:hAnsi="宋体" w:cs="Times New Roman"/>
          <w:spacing w:val="6"/>
          <w:kern w:val="0"/>
          <w:sz w:val="24"/>
          <w:szCs w:val="20"/>
        </w:rPr>
        <w:t>QoS</w:t>
      </w:r>
      <w:proofErr w:type="spellEnd"/>
      <w:r w:rsidRPr="0095104A">
        <w:rPr>
          <w:rFonts w:ascii="宋体" w:eastAsia="宋体" w:hAnsi="宋体" w:cs="Times New Roman"/>
          <w:spacing w:val="6"/>
          <w:kern w:val="0"/>
          <w:sz w:val="24"/>
          <w:szCs w:val="20"/>
        </w:rPr>
        <w:t>、ACL）的动态下发。支持基于端口粒度的dot1X、MAC认证和混合认证；支持基于VLANIF接口粒度的Portal认证。</w:t>
      </w:r>
    </w:p>
    <w:p w:rsidR="0095104A" w:rsidRPr="0095104A" w:rsidRDefault="0095104A" w:rsidP="008211A9">
      <w:pPr>
        <w:widowControl/>
        <w:snapToGrid w:val="0"/>
        <w:spacing w:beforeLines="50" w:line="360" w:lineRule="auto"/>
        <w:ind w:firstLineChars="200" w:firstLine="504"/>
        <w:jc w:val="left"/>
        <w:rPr>
          <w:rFonts w:ascii="宋体" w:eastAsia="宋体" w:hAnsi="宋体" w:cs="Times New Roman"/>
          <w:spacing w:val="6"/>
          <w:kern w:val="0"/>
          <w:sz w:val="24"/>
          <w:szCs w:val="20"/>
        </w:rPr>
      </w:pPr>
    </w:p>
    <w:p w:rsidR="0095104A" w:rsidRPr="0095104A" w:rsidRDefault="0095104A" w:rsidP="0095104A">
      <w:pPr>
        <w:widowControl/>
        <w:spacing w:line="480" w:lineRule="exact"/>
        <w:jc w:val="left"/>
        <w:outlineLvl w:val="0"/>
        <w:rPr>
          <w:rFonts w:ascii="宋体" w:eastAsia="宋体" w:hAnsi="宋体" w:cs="Times New Roman"/>
          <w:b/>
          <w:spacing w:val="6"/>
          <w:kern w:val="0"/>
          <w:sz w:val="28"/>
          <w:szCs w:val="28"/>
        </w:rPr>
      </w:pPr>
      <w:bookmarkStart w:id="47" w:name="_Toc354842617"/>
      <w:r w:rsidRPr="0095104A">
        <w:rPr>
          <w:rFonts w:ascii="宋体" w:eastAsia="宋体" w:hAnsi="宋体" w:cs="Times New Roman" w:hint="eastAsia"/>
          <w:b/>
          <w:spacing w:val="6"/>
          <w:kern w:val="0"/>
          <w:sz w:val="28"/>
          <w:szCs w:val="28"/>
        </w:rPr>
        <w:t>6.安装指导书内容</w:t>
      </w:r>
      <w:bookmarkEnd w:id="47"/>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投标人负责设备的安装(包括机械设备及设备相关的电气控制线路)，投标人应向需方提供一个完整的安装说明书，包括设备的安装指导说明以及有关的图纸，具体内容如下。</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6.1投标人应该向需方提交有详细安装程序的图纸。</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6.2全部图纸和资料应在安装开始前30天送交招标人。</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6.3图纸和资料应包括下列各项，但不局限于此。</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视频监控系统结构图；</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视频监控系统设备布置图；</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投标人推荐的备品备件清单、维修工具清单和专用工具清单；</w:t>
      </w:r>
    </w:p>
    <w:p w:rsidR="0095104A" w:rsidRPr="0095104A" w:rsidRDefault="0095104A" w:rsidP="008211A9">
      <w:pPr>
        <w:widowControl/>
        <w:snapToGrid w:val="0"/>
        <w:spacing w:beforeLines="50"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翻车机区域视频监控扩容项目的产品样本：包括IP摄像机、系统管理设备、存储设备等。</w:t>
      </w:r>
    </w:p>
    <w:p w:rsidR="0095104A" w:rsidRPr="0095104A" w:rsidRDefault="0095104A" w:rsidP="008211A9">
      <w:pPr>
        <w:widowControl/>
        <w:snapToGrid w:val="0"/>
        <w:spacing w:beforeLines="50" w:line="480" w:lineRule="exact"/>
        <w:jc w:val="left"/>
        <w:outlineLvl w:val="0"/>
        <w:rPr>
          <w:rFonts w:ascii="宋体" w:eastAsia="宋体" w:hAnsi="宋体" w:cs="Times New Roman"/>
          <w:b/>
          <w:spacing w:val="6"/>
          <w:kern w:val="0"/>
          <w:sz w:val="28"/>
          <w:szCs w:val="28"/>
        </w:rPr>
      </w:pPr>
      <w:bookmarkStart w:id="48" w:name="_Toc354842618"/>
      <w:bookmarkStart w:id="49" w:name="_Toc290555697"/>
      <w:r w:rsidRPr="0095104A">
        <w:rPr>
          <w:rFonts w:ascii="宋体" w:eastAsia="宋体" w:hAnsi="宋体" w:cs="Times New Roman" w:hint="eastAsia"/>
          <w:b/>
          <w:spacing w:val="6"/>
          <w:kern w:val="0"/>
          <w:sz w:val="28"/>
          <w:szCs w:val="28"/>
        </w:rPr>
        <w:t>7.技术服务</w:t>
      </w:r>
      <w:bookmarkEnd w:id="48"/>
      <w:bookmarkEnd w:id="49"/>
    </w:p>
    <w:p w:rsidR="0095104A" w:rsidRPr="0095104A" w:rsidRDefault="0095104A" w:rsidP="0095104A">
      <w:pPr>
        <w:widowControl/>
        <w:spacing w:line="480" w:lineRule="exact"/>
        <w:jc w:val="left"/>
        <w:outlineLvl w:val="1"/>
        <w:rPr>
          <w:rFonts w:ascii="宋体" w:eastAsia="宋体" w:hAnsi="宋体" w:cs="Times New Roman"/>
          <w:spacing w:val="6"/>
          <w:kern w:val="0"/>
          <w:sz w:val="24"/>
          <w:szCs w:val="20"/>
        </w:rPr>
      </w:pPr>
      <w:bookmarkStart w:id="50" w:name="_Toc354842619"/>
      <w:r w:rsidRPr="0095104A">
        <w:rPr>
          <w:rFonts w:ascii="宋体" w:eastAsia="宋体" w:hAnsi="宋体" w:cs="Times New Roman" w:hint="eastAsia"/>
          <w:spacing w:val="6"/>
          <w:kern w:val="0"/>
          <w:sz w:val="24"/>
          <w:szCs w:val="20"/>
        </w:rPr>
        <w:lastRenderedPageBreak/>
        <w:t>7.1在现场的技术服务</w:t>
      </w:r>
      <w:bookmarkEnd w:id="50"/>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7.1.1为了便于合同设备的顺利安装，投标人应派遣有丰富经验的、健康和能胜任本职工作的技术人员到安装现场服务。投标人技术人员的时间安排表应在设备供货前提供给需方。并由需方进行确认。</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7.1.2在合同设备的保证期内，投标人应派遣有丰富经验的、健康和能胜任本职工作的技术人员进行现场售后服务。如果由于投标人的责任使合同设备停止运行，则投标人必须在24小时内解决问题，恢复设备正常运行，不能按时解决的问题必须在24小时内提出解决方案。</w:t>
      </w:r>
    </w:p>
    <w:p w:rsidR="0095104A" w:rsidRPr="0095104A" w:rsidRDefault="0095104A" w:rsidP="0095104A">
      <w:pPr>
        <w:widowControl/>
        <w:spacing w:line="480" w:lineRule="exact"/>
        <w:jc w:val="left"/>
        <w:outlineLvl w:val="1"/>
        <w:rPr>
          <w:rFonts w:ascii="宋体" w:eastAsia="宋体" w:hAnsi="宋体" w:cs="Times New Roman"/>
          <w:spacing w:val="6"/>
          <w:kern w:val="0"/>
          <w:sz w:val="24"/>
          <w:szCs w:val="20"/>
        </w:rPr>
      </w:pPr>
      <w:bookmarkStart w:id="51" w:name="_Toc354842620"/>
      <w:bookmarkStart w:id="52" w:name="_Toc290555700"/>
      <w:r w:rsidRPr="0095104A">
        <w:rPr>
          <w:rFonts w:ascii="宋体" w:eastAsia="宋体" w:hAnsi="宋体" w:cs="Times New Roman" w:hint="eastAsia"/>
          <w:spacing w:val="6"/>
          <w:kern w:val="0"/>
          <w:sz w:val="24"/>
          <w:szCs w:val="20"/>
        </w:rPr>
        <w:t>7.2现场服务的范围</w:t>
      </w:r>
      <w:bookmarkEnd w:id="51"/>
      <w:bookmarkEnd w:id="52"/>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7.2.1根据规格书要求，投标人的现场服务包括下列范围:现场管理；安装指导包括检查和核对到货；设备安装位置处基础尺寸的检查测量；检查已</w:t>
      </w:r>
      <w:bookmarkStart w:id="53" w:name="_GoBack"/>
      <w:r w:rsidRPr="0095104A">
        <w:rPr>
          <w:rFonts w:ascii="宋体" w:eastAsia="宋体" w:hAnsi="宋体" w:cs="Times New Roman" w:hint="eastAsia"/>
          <w:spacing w:val="6"/>
          <w:kern w:val="0"/>
          <w:sz w:val="24"/>
          <w:szCs w:val="20"/>
        </w:rPr>
        <w:t>安装部分；组织调试；以及培训操作和维修人员。</w:t>
      </w:r>
    </w:p>
    <w:bookmarkEnd w:id="53"/>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7.2.2在调试时，投标人应派遣其工程师到现场来调试。专用工具、一般工具和安装设备以外的特殊仪器及工具，应由投标人提供。但这些另外的特殊仪器及工具使用后仍归承揽方所有。</w:t>
      </w:r>
    </w:p>
    <w:p w:rsidR="0095104A" w:rsidRPr="0095104A" w:rsidRDefault="0095104A" w:rsidP="0095104A">
      <w:pPr>
        <w:widowControl/>
        <w:spacing w:line="480" w:lineRule="exact"/>
        <w:jc w:val="left"/>
        <w:outlineLvl w:val="1"/>
        <w:rPr>
          <w:rFonts w:ascii="宋体" w:eastAsia="宋体" w:hAnsi="宋体" w:cs="Times New Roman"/>
          <w:spacing w:val="6"/>
          <w:kern w:val="0"/>
          <w:sz w:val="24"/>
          <w:szCs w:val="20"/>
        </w:rPr>
      </w:pPr>
      <w:bookmarkStart w:id="54" w:name="_Toc354842621"/>
      <w:r w:rsidRPr="0095104A">
        <w:rPr>
          <w:rFonts w:ascii="宋体" w:eastAsia="宋体" w:hAnsi="宋体" w:cs="Times New Roman" w:hint="eastAsia"/>
          <w:spacing w:val="6"/>
          <w:kern w:val="0"/>
          <w:sz w:val="24"/>
          <w:szCs w:val="20"/>
        </w:rPr>
        <w:t>7.3工期要求</w:t>
      </w:r>
      <w:bookmarkEnd w:id="54"/>
    </w:p>
    <w:p w:rsidR="0095104A" w:rsidRPr="0095104A" w:rsidRDefault="000013E9" w:rsidP="0095104A">
      <w:pPr>
        <w:widowControl/>
        <w:spacing w:line="480" w:lineRule="exact"/>
        <w:ind w:firstLineChars="200" w:firstLine="504"/>
        <w:jc w:val="left"/>
        <w:rPr>
          <w:rFonts w:ascii="宋体" w:eastAsia="宋体" w:hAnsi="宋体" w:cs="Times New Roman"/>
          <w:spacing w:val="6"/>
          <w:kern w:val="0"/>
          <w:sz w:val="24"/>
          <w:szCs w:val="20"/>
        </w:rPr>
      </w:pPr>
      <w:r>
        <w:rPr>
          <w:rFonts w:ascii="宋体" w:eastAsia="宋体" w:hAnsi="宋体" w:cs="Times New Roman" w:hint="eastAsia"/>
          <w:spacing w:val="6"/>
          <w:kern w:val="0"/>
          <w:sz w:val="24"/>
          <w:szCs w:val="20"/>
        </w:rPr>
        <w:t>本工程自合同签订之日起止交工验收合格为止总工期为四十五天</w:t>
      </w:r>
      <w:r w:rsidR="0095104A" w:rsidRPr="0095104A">
        <w:rPr>
          <w:rFonts w:ascii="宋体" w:eastAsia="宋体" w:hAnsi="宋体" w:cs="Times New Roman" w:hint="eastAsia"/>
          <w:spacing w:val="6"/>
          <w:kern w:val="0"/>
          <w:sz w:val="24"/>
          <w:szCs w:val="20"/>
        </w:rPr>
        <w:t>。投标人在投标时应提供项目实施的详细工期计划，供招标人审核，工期编排以不影响港口作业生产为最低要求。</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p>
    <w:p w:rsidR="0095104A" w:rsidRPr="0095104A" w:rsidRDefault="0095104A" w:rsidP="008211A9">
      <w:pPr>
        <w:widowControl/>
        <w:snapToGrid w:val="0"/>
        <w:spacing w:beforeLines="50" w:line="480" w:lineRule="exact"/>
        <w:jc w:val="left"/>
        <w:outlineLvl w:val="0"/>
        <w:rPr>
          <w:rFonts w:ascii="宋体" w:eastAsia="宋体" w:hAnsi="宋体" w:cs="Times New Roman"/>
          <w:b/>
          <w:spacing w:val="6"/>
          <w:kern w:val="0"/>
          <w:sz w:val="28"/>
          <w:szCs w:val="28"/>
        </w:rPr>
      </w:pPr>
      <w:bookmarkStart w:id="55" w:name="_Toc354842622"/>
      <w:bookmarkStart w:id="56" w:name="_Toc290555579"/>
      <w:bookmarkStart w:id="57" w:name="_Toc290535689"/>
      <w:bookmarkStart w:id="58" w:name="_Toc290535002"/>
      <w:bookmarkStart w:id="59" w:name="_Toc290534519"/>
      <w:bookmarkStart w:id="60" w:name="_Toc290454072"/>
      <w:bookmarkStart w:id="61" w:name="_Toc290445211"/>
      <w:bookmarkStart w:id="62" w:name="_Toc290444445"/>
      <w:bookmarkStart w:id="63" w:name="_Toc290444224"/>
      <w:bookmarkStart w:id="64" w:name="_Toc290443634"/>
      <w:bookmarkStart w:id="65" w:name="_Toc284159233"/>
      <w:bookmarkStart w:id="66" w:name="_Toc283812337"/>
      <w:r w:rsidRPr="0095104A">
        <w:rPr>
          <w:rFonts w:ascii="宋体" w:eastAsia="宋体" w:hAnsi="宋体" w:cs="Times New Roman" w:hint="eastAsia"/>
          <w:b/>
          <w:spacing w:val="6"/>
          <w:kern w:val="0"/>
          <w:sz w:val="28"/>
          <w:szCs w:val="28"/>
        </w:rPr>
        <w:t>8.图纸和技术文件</w:t>
      </w:r>
      <w:bookmarkEnd w:id="55"/>
      <w:bookmarkEnd w:id="56"/>
      <w:bookmarkEnd w:id="57"/>
      <w:bookmarkEnd w:id="58"/>
      <w:bookmarkEnd w:id="59"/>
      <w:bookmarkEnd w:id="60"/>
      <w:bookmarkEnd w:id="61"/>
      <w:bookmarkEnd w:id="62"/>
      <w:bookmarkEnd w:id="63"/>
      <w:bookmarkEnd w:id="64"/>
      <w:bookmarkEnd w:id="65"/>
      <w:bookmarkEnd w:id="66"/>
    </w:p>
    <w:p w:rsidR="0095104A" w:rsidRPr="0095104A" w:rsidRDefault="0095104A" w:rsidP="0095104A">
      <w:pPr>
        <w:widowControl/>
        <w:spacing w:line="480" w:lineRule="exact"/>
        <w:ind w:firstLineChars="200" w:firstLine="504"/>
        <w:jc w:val="left"/>
        <w:outlineLvl w:val="1"/>
        <w:rPr>
          <w:rFonts w:ascii="宋体" w:eastAsia="宋体" w:hAnsi="宋体" w:cs="Times New Roman"/>
          <w:spacing w:val="6"/>
          <w:kern w:val="0"/>
          <w:sz w:val="24"/>
          <w:szCs w:val="20"/>
        </w:rPr>
      </w:pPr>
      <w:bookmarkStart w:id="67" w:name="_Toc354842623"/>
      <w:bookmarkStart w:id="68" w:name="_Toc283812339"/>
      <w:r w:rsidRPr="0095104A">
        <w:rPr>
          <w:rFonts w:ascii="宋体" w:eastAsia="宋体" w:hAnsi="宋体" w:cs="Times New Roman" w:hint="eastAsia"/>
          <w:spacing w:val="6"/>
          <w:kern w:val="0"/>
          <w:sz w:val="24"/>
          <w:szCs w:val="20"/>
        </w:rPr>
        <w:t>8.1提交的图纸和设计文件</w:t>
      </w:r>
      <w:bookmarkEnd w:id="67"/>
      <w:bookmarkEnd w:id="68"/>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试运转验收后提供全部竣工图纸及图纸文件光盘。电子版的图纸文件应与书面版内容完全相同。</w:t>
      </w:r>
    </w:p>
    <w:p w:rsidR="0095104A" w:rsidRPr="0095104A" w:rsidRDefault="0095104A" w:rsidP="0095104A">
      <w:pPr>
        <w:widowControl/>
        <w:spacing w:line="480" w:lineRule="exact"/>
        <w:ind w:firstLineChars="200" w:firstLine="504"/>
        <w:jc w:val="left"/>
        <w:outlineLvl w:val="1"/>
        <w:rPr>
          <w:rFonts w:ascii="宋体" w:eastAsia="宋体" w:hAnsi="宋体" w:cs="Times New Roman"/>
          <w:spacing w:val="6"/>
          <w:kern w:val="0"/>
          <w:sz w:val="24"/>
          <w:szCs w:val="20"/>
        </w:rPr>
      </w:pPr>
      <w:bookmarkStart w:id="69" w:name="_Toc354842624"/>
      <w:bookmarkStart w:id="70" w:name="_Toc283812340"/>
      <w:r w:rsidRPr="0095104A">
        <w:rPr>
          <w:rFonts w:ascii="宋体" w:eastAsia="宋体" w:hAnsi="宋体" w:cs="Times New Roman" w:hint="eastAsia"/>
          <w:spacing w:val="6"/>
          <w:kern w:val="0"/>
          <w:sz w:val="24"/>
          <w:szCs w:val="20"/>
        </w:rPr>
        <w:t>8.2其他图纸和资料</w:t>
      </w:r>
      <w:bookmarkEnd w:id="69"/>
      <w:bookmarkEnd w:id="70"/>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投标人还应提供设备运输、装卸和安装有关图纸资料、操作须知、维修和检验手册。设备安装开始前，应提供完整的电子版的备件明细，备件应精</w:t>
      </w:r>
      <w:r w:rsidRPr="0095104A">
        <w:rPr>
          <w:rFonts w:ascii="宋体" w:eastAsia="宋体" w:hAnsi="宋体" w:cs="Times New Roman" w:hint="eastAsia"/>
          <w:spacing w:val="6"/>
          <w:kern w:val="0"/>
          <w:sz w:val="24"/>
          <w:szCs w:val="20"/>
        </w:rPr>
        <w:lastRenderedPageBreak/>
        <w:t>确到每个独立的部件，明细中应包含备件的规格型号，厂家、装机数量等信息，此部分信息必须与现场实际情况一致。</w:t>
      </w:r>
    </w:p>
    <w:p w:rsidR="0095104A" w:rsidRPr="0095104A" w:rsidRDefault="0095104A" w:rsidP="0095104A">
      <w:pPr>
        <w:widowControl/>
        <w:spacing w:line="480" w:lineRule="exact"/>
        <w:ind w:firstLineChars="200" w:firstLine="504"/>
        <w:jc w:val="left"/>
        <w:outlineLvl w:val="1"/>
        <w:rPr>
          <w:rFonts w:ascii="宋体" w:eastAsia="宋体" w:hAnsi="宋体" w:cs="Times New Roman"/>
          <w:spacing w:val="6"/>
          <w:kern w:val="0"/>
          <w:sz w:val="24"/>
          <w:szCs w:val="20"/>
        </w:rPr>
      </w:pPr>
      <w:bookmarkStart w:id="71" w:name="_Toc354842625"/>
      <w:bookmarkStart w:id="72" w:name="_Toc290555580"/>
      <w:bookmarkStart w:id="73" w:name="_Toc290535690"/>
      <w:bookmarkStart w:id="74" w:name="_Toc290535003"/>
      <w:bookmarkStart w:id="75" w:name="_Toc290534520"/>
      <w:bookmarkStart w:id="76" w:name="_Toc290454073"/>
      <w:bookmarkStart w:id="77" w:name="_Toc290445212"/>
      <w:bookmarkStart w:id="78" w:name="_Toc290444446"/>
      <w:bookmarkStart w:id="79" w:name="_Toc290444225"/>
      <w:bookmarkStart w:id="80" w:name="_Toc290443635"/>
      <w:bookmarkStart w:id="81" w:name="_Toc284159234"/>
      <w:bookmarkStart w:id="82" w:name="_Toc283812341"/>
      <w:r w:rsidRPr="0095104A">
        <w:rPr>
          <w:rFonts w:ascii="宋体" w:eastAsia="宋体" w:hAnsi="宋体" w:cs="Times New Roman" w:hint="eastAsia"/>
          <w:spacing w:val="6"/>
          <w:kern w:val="0"/>
          <w:sz w:val="24"/>
          <w:szCs w:val="20"/>
        </w:rPr>
        <w:t>8.3语言、计量单位和铭牌</w:t>
      </w:r>
      <w:bookmarkEnd w:id="71"/>
      <w:bookmarkEnd w:id="72"/>
      <w:bookmarkEnd w:id="73"/>
      <w:bookmarkEnd w:id="74"/>
      <w:bookmarkEnd w:id="75"/>
      <w:bookmarkEnd w:id="76"/>
      <w:bookmarkEnd w:id="77"/>
      <w:bookmarkEnd w:id="78"/>
      <w:bookmarkEnd w:id="79"/>
      <w:bookmarkEnd w:id="80"/>
      <w:bookmarkEnd w:id="81"/>
      <w:bookmarkEnd w:id="82"/>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8.3.1语言</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在设备设计和制造时，所有文字叙述、图纸、技术资料及书面资料应采用中文。</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8.3.2计量单位</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设备的规格书、技术文件和设计、制造所有图纸、技术资料均采用中华人民共和国法定计量单位。</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8.3.3铭牌</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需要设置铭牌的设备可在适当的位置设置铭牌，标明制造厂的名称和设备的规格。有关铭牌的位置、铭牌的大小和内容应经需方认可。</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所有非投标人自身生产的设备应保留原出厂铭牌，并具备该设备详细的性能参数和使用说明。</w:t>
      </w:r>
    </w:p>
    <w:p w:rsidR="0095104A" w:rsidRPr="0095104A" w:rsidRDefault="0095104A" w:rsidP="008211A9">
      <w:pPr>
        <w:widowControl/>
        <w:snapToGrid w:val="0"/>
        <w:spacing w:beforeLines="50" w:line="480" w:lineRule="exact"/>
        <w:jc w:val="left"/>
        <w:outlineLvl w:val="0"/>
        <w:rPr>
          <w:rFonts w:ascii="宋体" w:eastAsia="宋体" w:hAnsi="宋体" w:cs="Times New Roman"/>
          <w:b/>
          <w:spacing w:val="6"/>
          <w:kern w:val="0"/>
          <w:sz w:val="28"/>
          <w:szCs w:val="28"/>
        </w:rPr>
      </w:pPr>
      <w:bookmarkStart w:id="83" w:name="_Toc354842626"/>
      <w:bookmarkStart w:id="84" w:name="_Toc290555704"/>
      <w:r w:rsidRPr="0095104A">
        <w:rPr>
          <w:rFonts w:ascii="宋体" w:eastAsia="宋体" w:hAnsi="宋体" w:cs="Times New Roman" w:hint="eastAsia"/>
          <w:b/>
          <w:spacing w:val="6"/>
          <w:kern w:val="0"/>
          <w:sz w:val="28"/>
          <w:szCs w:val="28"/>
        </w:rPr>
        <w:t>9.设备的检验、性能考核及验收</w:t>
      </w:r>
      <w:bookmarkEnd w:id="83"/>
      <w:bookmarkEnd w:id="84"/>
    </w:p>
    <w:p w:rsidR="0095104A" w:rsidRPr="0095104A" w:rsidRDefault="0095104A" w:rsidP="0095104A">
      <w:pPr>
        <w:widowControl/>
        <w:spacing w:line="480" w:lineRule="exact"/>
        <w:jc w:val="left"/>
        <w:outlineLvl w:val="1"/>
        <w:rPr>
          <w:rFonts w:ascii="宋体" w:eastAsia="宋体" w:hAnsi="宋体" w:cs="Times New Roman"/>
          <w:spacing w:val="6"/>
          <w:kern w:val="0"/>
          <w:sz w:val="24"/>
          <w:szCs w:val="20"/>
        </w:rPr>
      </w:pPr>
      <w:bookmarkStart w:id="85" w:name="_Toc354842627"/>
      <w:bookmarkStart w:id="86" w:name="_Toc290555705"/>
      <w:r w:rsidRPr="0095104A">
        <w:rPr>
          <w:rFonts w:ascii="宋体" w:eastAsia="宋体" w:hAnsi="宋体" w:cs="Times New Roman" w:hint="eastAsia"/>
          <w:spacing w:val="6"/>
          <w:kern w:val="0"/>
          <w:sz w:val="24"/>
          <w:szCs w:val="20"/>
        </w:rPr>
        <w:t>9.1总则</w:t>
      </w:r>
      <w:bookmarkEnd w:id="85"/>
      <w:bookmarkEnd w:id="86"/>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9.1.1为了确保投标人向需方提供设备的质量和性能，在出厂以前，必须按照合同规定对全部零件、部件、附属设备及材料作检验。</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9.1.2投标人在向需方提供设备的同时，提供上述检验记录和有关资料。</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9.1.3合同设备到达现场后，应按合同规定进行现场检验。</w:t>
      </w:r>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9.1.4投标人在设备调试之前提交一个检验大纲并征得需方批准，在设备安装完毕后，应对设备进行试运行，试验应由投标人进行，并应由需方或其委托监理工程师证明并记录，投标人建议的其他试验也可以进行。</w:t>
      </w:r>
    </w:p>
    <w:p w:rsidR="0095104A" w:rsidRPr="0095104A" w:rsidRDefault="0095104A" w:rsidP="0095104A">
      <w:pPr>
        <w:widowControl/>
        <w:spacing w:line="480" w:lineRule="exact"/>
        <w:jc w:val="left"/>
        <w:outlineLvl w:val="1"/>
        <w:rPr>
          <w:rFonts w:ascii="宋体" w:eastAsia="宋体" w:hAnsi="宋体" w:cs="Times New Roman"/>
          <w:spacing w:val="6"/>
          <w:kern w:val="0"/>
          <w:sz w:val="24"/>
          <w:szCs w:val="20"/>
        </w:rPr>
      </w:pPr>
      <w:bookmarkStart w:id="87" w:name="_Toc354842628"/>
      <w:bookmarkStart w:id="88" w:name="_Toc290555706"/>
      <w:r w:rsidRPr="0095104A">
        <w:rPr>
          <w:rFonts w:ascii="宋体" w:eastAsia="宋体" w:hAnsi="宋体" w:cs="Times New Roman" w:hint="eastAsia"/>
          <w:spacing w:val="6"/>
          <w:kern w:val="0"/>
          <w:sz w:val="24"/>
          <w:szCs w:val="20"/>
        </w:rPr>
        <w:t>9.2质量保证</w:t>
      </w:r>
      <w:bookmarkEnd w:id="87"/>
      <w:bookmarkEnd w:id="88"/>
    </w:p>
    <w:p w:rsidR="0095104A" w:rsidRPr="0095104A" w:rsidRDefault="0095104A" w:rsidP="0095104A">
      <w:pPr>
        <w:widowControl/>
        <w:spacing w:line="480" w:lineRule="exact"/>
        <w:ind w:firstLineChars="200" w:firstLine="504"/>
        <w:jc w:val="left"/>
        <w:rPr>
          <w:rFonts w:ascii="宋体" w:eastAsia="宋体" w:hAnsi="宋体" w:cs="Times New Roman"/>
          <w:spacing w:val="6"/>
          <w:kern w:val="0"/>
          <w:sz w:val="24"/>
          <w:szCs w:val="20"/>
        </w:rPr>
      </w:pPr>
      <w:r w:rsidRPr="0095104A">
        <w:rPr>
          <w:rFonts w:ascii="宋体" w:eastAsia="宋体" w:hAnsi="宋体" w:cs="Times New Roman" w:hint="eastAsia"/>
          <w:spacing w:val="6"/>
          <w:kern w:val="0"/>
          <w:sz w:val="24"/>
          <w:szCs w:val="20"/>
        </w:rPr>
        <w:t>投标人必须按照合同书及规定的标准来进行质量保证程序的操作和示范以证明工作的完成。投标人需提供产品相关的合格证、出厂检验、产品图纸等文件，并负责设备调试成功后的维护，要求提供质保期两年。</w:t>
      </w:r>
    </w:p>
    <w:p w:rsidR="0095104A" w:rsidRPr="0095104A" w:rsidRDefault="0095104A" w:rsidP="008211A9">
      <w:pPr>
        <w:widowControl/>
        <w:numPr>
          <w:ilvl w:val="0"/>
          <w:numId w:val="17"/>
        </w:numPr>
        <w:snapToGrid w:val="0"/>
        <w:spacing w:beforeLines="50" w:line="480" w:lineRule="exact"/>
        <w:jc w:val="left"/>
        <w:outlineLvl w:val="0"/>
        <w:rPr>
          <w:rFonts w:ascii="宋体" w:eastAsia="宋体" w:hAnsi="宋体" w:cs="Times New Roman"/>
          <w:b/>
          <w:spacing w:val="6"/>
          <w:kern w:val="0"/>
          <w:sz w:val="28"/>
          <w:szCs w:val="28"/>
        </w:rPr>
      </w:pPr>
      <w:r w:rsidRPr="0095104A">
        <w:rPr>
          <w:rFonts w:ascii="宋体" w:eastAsia="宋体" w:hAnsi="宋体" w:cs="Times New Roman" w:hint="eastAsia"/>
          <w:b/>
          <w:spacing w:val="6"/>
          <w:kern w:val="0"/>
          <w:sz w:val="28"/>
          <w:szCs w:val="28"/>
        </w:rPr>
        <w:t>设备清单（包含但不限于）</w:t>
      </w:r>
    </w:p>
    <w:p w:rsidR="0095104A" w:rsidRPr="0095104A" w:rsidRDefault="0095104A" w:rsidP="008211A9">
      <w:pPr>
        <w:widowControl/>
        <w:snapToGrid w:val="0"/>
        <w:spacing w:beforeLines="50" w:line="480" w:lineRule="exact"/>
        <w:jc w:val="left"/>
        <w:outlineLvl w:val="0"/>
        <w:rPr>
          <w:rFonts w:ascii="Times New Roman" w:eastAsia="宋体" w:cs="Times New Roman"/>
          <w:kern w:val="0"/>
          <w:sz w:val="32"/>
          <w:szCs w:val="32"/>
        </w:rPr>
      </w:pPr>
      <w:r w:rsidRPr="0095104A">
        <w:rPr>
          <w:rFonts w:ascii="Times New Roman" w:eastAsia="宋体" w:cs="Times New Roman" w:hint="eastAsia"/>
          <w:kern w:val="0"/>
          <w:sz w:val="32"/>
          <w:szCs w:val="32"/>
        </w:rPr>
        <w:lastRenderedPageBreak/>
        <w:t>附件</w:t>
      </w:r>
      <w:r w:rsidRPr="0095104A">
        <w:rPr>
          <w:rFonts w:ascii="Times New Roman" w:eastAsia="宋体" w:cs="Times New Roman"/>
          <w:kern w:val="0"/>
          <w:sz w:val="32"/>
          <w:szCs w:val="32"/>
        </w:rPr>
        <w:t>1.</w:t>
      </w:r>
      <w:r w:rsidRPr="0095104A">
        <w:rPr>
          <w:rFonts w:ascii="Times New Roman" w:eastAsia="宋体" w:cs="Times New Roman" w:hint="eastAsia"/>
          <w:kern w:val="0"/>
          <w:sz w:val="32"/>
          <w:szCs w:val="32"/>
        </w:rPr>
        <w:t>设备总清单</w:t>
      </w:r>
      <w:r w:rsidR="009C2679" w:rsidRPr="009C2679">
        <w:rPr>
          <w:rFonts w:ascii="Times New Roman" w:eastAsia="宋体" w:cs="Times New Roman"/>
          <w:kern w:val="0"/>
          <w:sz w:val="24"/>
          <w:szCs w:val="20"/>
        </w:rPr>
        <w:fldChar w:fldCharType="begin"/>
      </w:r>
      <w:r w:rsidRPr="0095104A">
        <w:rPr>
          <w:rFonts w:ascii="Times New Roman" w:eastAsia="宋体" w:cs="Times New Roman"/>
          <w:kern w:val="0"/>
          <w:sz w:val="24"/>
          <w:szCs w:val="20"/>
        </w:rPr>
        <w:instrText xml:space="preserve"> LINK Excel.Sheet.12</w:instrText>
      </w:r>
      <w:r w:rsidRPr="0095104A">
        <w:rPr>
          <w:rFonts w:ascii="Times New Roman" w:eastAsia="宋体" w:cs="Times New Roman" w:hint="eastAsia"/>
          <w:kern w:val="0"/>
          <w:sz w:val="24"/>
          <w:szCs w:val="20"/>
        </w:rPr>
        <w:instrText xml:space="preserve"> C:\\Users\\ylw.ylw-PC.000\\Desktop\\</w:instrText>
      </w:r>
      <w:r w:rsidRPr="0095104A">
        <w:rPr>
          <w:rFonts w:ascii="Times New Roman" w:eastAsia="宋体" w:cs="Times New Roman" w:hint="eastAsia"/>
          <w:kern w:val="0"/>
          <w:sz w:val="24"/>
          <w:szCs w:val="20"/>
        </w:rPr>
        <w:instrText>报集团</w:instrText>
      </w:r>
      <w:r w:rsidRPr="0095104A">
        <w:rPr>
          <w:rFonts w:ascii="Times New Roman" w:eastAsia="宋体" w:cs="Times New Roman" w:hint="eastAsia"/>
          <w:kern w:val="0"/>
          <w:sz w:val="24"/>
          <w:szCs w:val="20"/>
        </w:rPr>
        <w:instrText>\\</w:instrText>
      </w:r>
      <w:r w:rsidRPr="0095104A">
        <w:rPr>
          <w:rFonts w:ascii="Times New Roman" w:eastAsia="宋体" w:cs="Times New Roman" w:hint="eastAsia"/>
          <w:kern w:val="0"/>
          <w:sz w:val="24"/>
          <w:szCs w:val="20"/>
        </w:rPr>
        <w:instrText>翻车机区域视频监控扩容项目</w:instrText>
      </w:r>
      <w:r w:rsidRPr="0095104A">
        <w:rPr>
          <w:rFonts w:ascii="Times New Roman" w:eastAsia="宋体" w:cs="Times New Roman" w:hint="eastAsia"/>
          <w:kern w:val="0"/>
          <w:sz w:val="24"/>
          <w:szCs w:val="20"/>
        </w:rPr>
        <w:instrText>\\</w:instrText>
      </w:r>
      <w:r w:rsidRPr="0095104A">
        <w:rPr>
          <w:rFonts w:ascii="Times New Roman" w:eastAsia="宋体" w:cs="Times New Roman" w:hint="eastAsia"/>
          <w:kern w:val="0"/>
          <w:sz w:val="24"/>
          <w:szCs w:val="20"/>
        </w:rPr>
        <w:instrText>翻车机区域监控预算</w:instrText>
      </w:r>
      <w:r w:rsidRPr="0095104A">
        <w:rPr>
          <w:rFonts w:ascii="Times New Roman" w:eastAsia="宋体" w:cs="Times New Roman" w:hint="eastAsia"/>
          <w:kern w:val="0"/>
          <w:sz w:val="24"/>
          <w:szCs w:val="20"/>
        </w:rPr>
        <w:instrText>.xlsx</w:instrText>
      </w:r>
      <w:r w:rsidRPr="0095104A">
        <w:rPr>
          <w:rFonts w:ascii="Times New Roman" w:eastAsia="宋体" w:cs="Times New Roman"/>
          <w:kern w:val="0"/>
          <w:sz w:val="24"/>
          <w:szCs w:val="20"/>
        </w:rPr>
        <w:instrText xml:space="preserve"> Sheet2!R1C1:R15C8 \a \f 4 \h  \* MERGEFORMAT </w:instrText>
      </w:r>
      <w:r w:rsidR="009C2679" w:rsidRPr="009C2679">
        <w:rPr>
          <w:rFonts w:ascii="Times New Roman" w:eastAsia="宋体" w:cs="Times New Roman"/>
          <w:kern w:val="0"/>
          <w:sz w:val="24"/>
          <w:szCs w:val="20"/>
        </w:rPr>
        <w:fldChar w:fldCharType="separate"/>
      </w:r>
    </w:p>
    <w:p w:rsidR="0095104A" w:rsidRPr="0095104A" w:rsidRDefault="009C2679" w:rsidP="008211A9">
      <w:pPr>
        <w:widowControl/>
        <w:snapToGrid w:val="0"/>
        <w:spacing w:beforeLines="50" w:line="480" w:lineRule="exact"/>
        <w:jc w:val="left"/>
        <w:outlineLvl w:val="0"/>
        <w:rPr>
          <w:rFonts w:ascii="Times New Roman" w:eastAsia="宋体" w:cs="Times New Roman"/>
          <w:kern w:val="0"/>
          <w:sz w:val="24"/>
          <w:szCs w:val="20"/>
        </w:rPr>
      </w:pPr>
      <w:r w:rsidRPr="0095104A">
        <w:rPr>
          <w:rFonts w:ascii="Times New Roman" w:eastAsia="宋体" w:cs="Times New Roman"/>
          <w:kern w:val="0"/>
          <w:sz w:val="32"/>
          <w:szCs w:val="32"/>
        </w:rPr>
        <w:fldChar w:fldCharType="end"/>
      </w:r>
    </w:p>
    <w:tbl>
      <w:tblPr>
        <w:tblW w:w="0" w:type="auto"/>
        <w:tblLook w:val="04A0"/>
      </w:tblPr>
      <w:tblGrid>
        <w:gridCol w:w="574"/>
        <w:gridCol w:w="1547"/>
        <w:gridCol w:w="3168"/>
        <w:gridCol w:w="575"/>
        <w:gridCol w:w="656"/>
        <w:gridCol w:w="852"/>
        <w:gridCol w:w="575"/>
        <w:gridCol w:w="575"/>
      </w:tblGrid>
      <w:tr w:rsidR="0095104A" w:rsidRPr="0095104A" w:rsidTr="0095104A">
        <w:trPr>
          <w:trHeight w:val="39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序号</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名称</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型号</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单位</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数量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5104A" w:rsidRPr="0095104A" w:rsidRDefault="008211A9" w:rsidP="0095104A">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综合</w:t>
            </w:r>
            <w:r w:rsidR="0095104A" w:rsidRPr="0095104A">
              <w:rPr>
                <w:rFonts w:ascii="宋体" w:eastAsia="宋体" w:hAnsi="宋体" w:cs="宋体" w:hint="eastAsia"/>
                <w:color w:val="000000"/>
                <w:kern w:val="0"/>
                <w:sz w:val="22"/>
              </w:rPr>
              <w:t>单价</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小计</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备注</w:t>
            </w: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红外枪机</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DS-2CD4824FWD-IZ</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台</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75</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2</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安装支架</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DS-1293ZJ</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套</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75</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3</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温湿度叠加监控系统</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机房温度、湿度采集器和动环控主机</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套</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9</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4</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交换机</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S5700-24TP-SI-AC</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台</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9</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5</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交换机光模块</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SFP-GE-LX-SM1310-A</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块</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9</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6</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千兆8口交换机</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千兆8口交换机</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台</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18</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7</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光纤收发器</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RC112-GE-S1</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对</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18</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8</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磁盘阵列</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24盘位磁盘阵列</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台</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2</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9</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硬盘</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希捷ES.3 4TB/ST4000NM0033</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块</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48</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10</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配线箱</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不锈钢材质</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套</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18</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11</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网线</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FS-CAT-5E</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箱</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14</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12</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8芯单模光缆</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GYTA-8B1</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米</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3600</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13</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室外防水电缆</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FS-RVV3*2.5</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米</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3600</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14</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2P空开</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2P 16A</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米</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18</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15</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施工费及辅材</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项</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1</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95104A">
            <w:pPr>
              <w:widowControl/>
              <w:jc w:val="center"/>
              <w:rPr>
                <w:rFonts w:ascii="宋体" w:eastAsia="宋体" w:hAnsi="宋体" w:cs="宋体"/>
                <w:color w:val="000000"/>
                <w:kern w:val="0"/>
                <w:sz w:val="22"/>
              </w:rPr>
            </w:pPr>
          </w:p>
        </w:tc>
      </w:tr>
      <w:tr w:rsidR="0095104A" w:rsidRPr="0095104A" w:rsidTr="0095104A">
        <w:trPr>
          <w:trHeight w:val="705"/>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04A" w:rsidRPr="0095104A" w:rsidRDefault="008211A9" w:rsidP="0095104A">
            <w:pPr>
              <w:widowControl/>
              <w:jc w:val="center"/>
              <w:rPr>
                <w:rFonts w:ascii="宋体" w:eastAsia="宋体" w:hAnsi="宋体" w:cs="宋体"/>
                <w:color w:val="000000"/>
                <w:kern w:val="0"/>
                <w:sz w:val="36"/>
                <w:szCs w:val="36"/>
              </w:rPr>
            </w:pPr>
            <w:r>
              <w:rPr>
                <w:rFonts w:ascii="宋体" w:eastAsia="宋体" w:hAnsi="宋体" w:cs="宋体" w:hint="eastAsia"/>
                <w:color w:val="000000"/>
                <w:kern w:val="0"/>
                <w:sz w:val="36"/>
                <w:szCs w:val="36"/>
              </w:rPr>
              <w:t>投标总价</w:t>
            </w:r>
          </w:p>
        </w:tc>
        <w:tc>
          <w:tcPr>
            <w:tcW w:w="0" w:type="auto"/>
            <w:tcBorders>
              <w:top w:val="nil"/>
              <w:left w:val="nil"/>
              <w:bottom w:val="single" w:sz="4" w:space="0" w:color="auto"/>
              <w:right w:val="single" w:sz="4" w:space="0" w:color="auto"/>
            </w:tcBorders>
            <w:shd w:val="clear" w:color="auto" w:fill="auto"/>
            <w:vAlign w:val="center"/>
            <w:hideMark/>
          </w:tcPr>
          <w:p w:rsidR="0095104A" w:rsidRPr="0095104A" w:rsidRDefault="0095104A" w:rsidP="008211A9">
            <w:pPr>
              <w:widowControl/>
              <w:jc w:val="center"/>
              <w:rPr>
                <w:rFonts w:ascii="宋体" w:eastAsia="宋体" w:hAnsi="宋体" w:cs="宋体"/>
                <w:color w:val="000000"/>
                <w:kern w:val="0"/>
                <w:sz w:val="22"/>
              </w:rPr>
            </w:pPr>
          </w:p>
        </w:tc>
        <w:tc>
          <w:tcPr>
            <w:tcW w:w="0" w:type="auto"/>
            <w:tcBorders>
              <w:top w:val="nil"/>
              <w:left w:val="nil"/>
              <w:bottom w:val="single" w:sz="4" w:space="0" w:color="auto"/>
              <w:right w:val="single" w:sz="4" w:space="0" w:color="auto"/>
            </w:tcBorders>
            <w:shd w:val="clear" w:color="auto" w:fill="auto"/>
            <w:noWrap/>
            <w:vAlign w:val="center"/>
            <w:hideMark/>
          </w:tcPr>
          <w:p w:rsidR="0095104A" w:rsidRPr="0095104A" w:rsidRDefault="0095104A" w:rsidP="0095104A">
            <w:pPr>
              <w:widowControl/>
              <w:jc w:val="center"/>
              <w:rPr>
                <w:rFonts w:ascii="宋体" w:eastAsia="宋体" w:hAnsi="宋体" w:cs="宋体"/>
                <w:color w:val="000000"/>
                <w:kern w:val="0"/>
                <w:sz w:val="22"/>
              </w:rPr>
            </w:pPr>
            <w:r w:rsidRPr="0095104A">
              <w:rPr>
                <w:rFonts w:ascii="宋体" w:eastAsia="宋体" w:hAnsi="宋体" w:cs="宋体" w:hint="eastAsia"/>
                <w:color w:val="000000"/>
                <w:kern w:val="0"/>
                <w:sz w:val="22"/>
              </w:rPr>
              <w:t xml:space="preserve">　</w:t>
            </w:r>
          </w:p>
        </w:tc>
      </w:tr>
    </w:tbl>
    <w:p w:rsidR="001971A8" w:rsidRPr="00772FAC" w:rsidRDefault="001971A8" w:rsidP="00772FAC">
      <w:pPr>
        <w:widowControl/>
        <w:jc w:val="center"/>
        <w:rPr>
          <w:rFonts w:ascii="Times New Roman" w:eastAsia="仿宋_GB2312" w:cs="Times New Roman"/>
          <w:sz w:val="32"/>
          <w:szCs w:val="32"/>
        </w:rPr>
      </w:pPr>
    </w:p>
    <w:sectPr w:rsidR="001971A8" w:rsidRPr="00772FAC" w:rsidSect="00A320E2">
      <w:endnotePr>
        <w:numFmt w:val="decimal"/>
        <w:numStart w:val="0"/>
      </w:endnotePr>
      <w:pgSz w:w="11906" w:h="16838"/>
      <w:pgMar w:top="1440" w:right="1800" w:bottom="1440" w:left="1800" w:header="720" w:footer="720"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BEF" w:rsidRDefault="004F4BEF" w:rsidP="00680955">
      <w:r>
        <w:separator/>
      </w:r>
    </w:p>
  </w:endnote>
  <w:endnote w:type="continuationSeparator" w:id="0">
    <w:p w:rsidR="004F4BEF" w:rsidRDefault="004F4BEF" w:rsidP="006809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仿宋_GB2312">
    <w:altName w:val="仿宋"/>
    <w:charset w:val="86"/>
    <w:family w:val="modern"/>
    <w:pitch w:val="fixed"/>
    <w:sig w:usb0="00000001" w:usb1="080E0000" w:usb2="00000010" w:usb3="00000000" w:csb0="00040000" w:csb1="00000000"/>
  </w:font>
  <w:font w:name="方正小标宋简体">
    <w:altName w:val="Arial Unicode MS"/>
    <w:charset w:val="86"/>
    <w:family w:val="auto"/>
    <w:pitch w:val="variable"/>
    <w:sig w:usb0="00000000"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BEF" w:rsidRDefault="004F4BEF" w:rsidP="00680955">
      <w:r>
        <w:separator/>
      </w:r>
    </w:p>
  </w:footnote>
  <w:footnote w:type="continuationSeparator" w:id="0">
    <w:p w:rsidR="004F4BEF" w:rsidRDefault="004F4BEF" w:rsidP="006809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00A126C"/>
    <w:lvl w:ilvl="0">
      <w:start w:val="1"/>
      <w:numFmt w:val="decimal"/>
      <w:pStyle w:val="2"/>
      <w:lvlText w:val="%1."/>
      <w:lvlJc w:val="left"/>
      <w:pPr>
        <w:tabs>
          <w:tab w:val="num" w:pos="780"/>
        </w:tabs>
        <w:ind w:leftChars="200" w:left="780" w:hangingChars="200" w:hanging="360"/>
      </w:pPr>
    </w:lvl>
  </w:abstractNum>
  <w:abstractNum w:abstractNumId="1">
    <w:nsid w:val="0E7F3DE6"/>
    <w:multiLevelType w:val="hybridMultilevel"/>
    <w:tmpl w:val="DB98F3A4"/>
    <w:lvl w:ilvl="0" w:tplc="0409000F">
      <w:start w:val="1"/>
      <w:numFmt w:val="decimal"/>
      <w:lvlText w:val="%1."/>
      <w:lvlJc w:val="left"/>
      <w:pPr>
        <w:ind w:left="987" w:hanging="420"/>
      </w:pPr>
      <w:rPr>
        <w:rFonts w:hint="default"/>
      </w:rPr>
    </w:lvl>
    <w:lvl w:ilvl="1" w:tplc="04090003" w:tentative="1">
      <w:start w:val="1"/>
      <w:numFmt w:val="bullet"/>
      <w:lvlText w:val=""/>
      <w:lvlJc w:val="left"/>
      <w:pPr>
        <w:ind w:left="1399" w:hanging="420"/>
      </w:pPr>
      <w:rPr>
        <w:rFonts w:ascii="Wingdings" w:hAnsi="Wingdings" w:hint="default"/>
      </w:rPr>
    </w:lvl>
    <w:lvl w:ilvl="2" w:tplc="04090005" w:tentative="1">
      <w:start w:val="1"/>
      <w:numFmt w:val="bullet"/>
      <w:lvlText w:val=""/>
      <w:lvlJc w:val="left"/>
      <w:pPr>
        <w:ind w:left="1819" w:hanging="420"/>
      </w:pPr>
      <w:rPr>
        <w:rFonts w:ascii="Wingdings" w:hAnsi="Wingdings" w:hint="default"/>
      </w:rPr>
    </w:lvl>
    <w:lvl w:ilvl="3" w:tplc="04090001" w:tentative="1">
      <w:start w:val="1"/>
      <w:numFmt w:val="bullet"/>
      <w:lvlText w:val=""/>
      <w:lvlJc w:val="left"/>
      <w:pPr>
        <w:ind w:left="2239" w:hanging="420"/>
      </w:pPr>
      <w:rPr>
        <w:rFonts w:ascii="Wingdings" w:hAnsi="Wingdings" w:hint="default"/>
      </w:rPr>
    </w:lvl>
    <w:lvl w:ilvl="4" w:tplc="04090003" w:tentative="1">
      <w:start w:val="1"/>
      <w:numFmt w:val="bullet"/>
      <w:lvlText w:val=""/>
      <w:lvlJc w:val="left"/>
      <w:pPr>
        <w:ind w:left="2659" w:hanging="420"/>
      </w:pPr>
      <w:rPr>
        <w:rFonts w:ascii="Wingdings" w:hAnsi="Wingdings" w:hint="default"/>
      </w:rPr>
    </w:lvl>
    <w:lvl w:ilvl="5" w:tplc="04090005" w:tentative="1">
      <w:start w:val="1"/>
      <w:numFmt w:val="bullet"/>
      <w:lvlText w:val=""/>
      <w:lvlJc w:val="left"/>
      <w:pPr>
        <w:ind w:left="3079" w:hanging="420"/>
      </w:pPr>
      <w:rPr>
        <w:rFonts w:ascii="Wingdings" w:hAnsi="Wingdings" w:hint="default"/>
      </w:rPr>
    </w:lvl>
    <w:lvl w:ilvl="6" w:tplc="04090001" w:tentative="1">
      <w:start w:val="1"/>
      <w:numFmt w:val="bullet"/>
      <w:lvlText w:val=""/>
      <w:lvlJc w:val="left"/>
      <w:pPr>
        <w:ind w:left="3499" w:hanging="420"/>
      </w:pPr>
      <w:rPr>
        <w:rFonts w:ascii="Wingdings" w:hAnsi="Wingdings" w:hint="default"/>
      </w:rPr>
    </w:lvl>
    <w:lvl w:ilvl="7" w:tplc="04090003" w:tentative="1">
      <w:start w:val="1"/>
      <w:numFmt w:val="bullet"/>
      <w:lvlText w:val=""/>
      <w:lvlJc w:val="left"/>
      <w:pPr>
        <w:ind w:left="3919" w:hanging="420"/>
      </w:pPr>
      <w:rPr>
        <w:rFonts w:ascii="Wingdings" w:hAnsi="Wingdings" w:hint="default"/>
      </w:rPr>
    </w:lvl>
    <w:lvl w:ilvl="8" w:tplc="04090005" w:tentative="1">
      <w:start w:val="1"/>
      <w:numFmt w:val="bullet"/>
      <w:lvlText w:val=""/>
      <w:lvlJc w:val="left"/>
      <w:pPr>
        <w:ind w:left="4339" w:hanging="420"/>
      </w:pPr>
      <w:rPr>
        <w:rFonts w:ascii="Wingdings" w:hAnsi="Wingdings" w:hint="default"/>
      </w:rPr>
    </w:lvl>
  </w:abstractNum>
  <w:abstractNum w:abstractNumId="2">
    <w:nsid w:val="0FE15B5D"/>
    <w:multiLevelType w:val="multilevel"/>
    <w:tmpl w:val="0FE15B5D"/>
    <w:lvl w:ilvl="0">
      <w:start w:val="1"/>
      <w:numFmt w:val="decimal"/>
      <w:lvlText w:val="%1."/>
      <w:lvlJc w:val="left"/>
      <w:pPr>
        <w:ind w:left="0" w:hanging="420"/>
      </w:pPr>
    </w:lvl>
    <w:lvl w:ilvl="1" w:tentative="1">
      <w:numFmt w:val="bullet"/>
      <w:lvlText w:val="★"/>
      <w:lvlJc w:val="left"/>
      <w:pPr>
        <w:ind w:left="360" w:hanging="360"/>
      </w:pPr>
      <w:rPr>
        <w:rFonts w:ascii="宋体" w:eastAsia="宋体" w:hAnsi="宋体" w:cs="Times New Roman" w:hint="eastAsia"/>
      </w:rPr>
    </w:lvl>
    <w:lvl w:ilvl="2" w:tentative="1">
      <w:start w:val="1"/>
      <w:numFmt w:val="lowerRoman"/>
      <w:lvlText w:val="%3."/>
      <w:lvlJc w:val="right"/>
      <w:pPr>
        <w:ind w:left="840" w:hanging="420"/>
      </w:pPr>
    </w:lvl>
    <w:lvl w:ilvl="3" w:tentative="1">
      <w:start w:val="1"/>
      <w:numFmt w:val="decimal"/>
      <w:lvlText w:val="%4."/>
      <w:lvlJc w:val="left"/>
      <w:pPr>
        <w:ind w:left="1260" w:hanging="420"/>
      </w:pPr>
    </w:lvl>
    <w:lvl w:ilvl="4" w:tentative="1">
      <w:start w:val="1"/>
      <w:numFmt w:val="lowerLetter"/>
      <w:lvlText w:val="%5)"/>
      <w:lvlJc w:val="left"/>
      <w:pPr>
        <w:ind w:left="1680" w:hanging="420"/>
      </w:pPr>
    </w:lvl>
    <w:lvl w:ilvl="5" w:tentative="1">
      <w:start w:val="1"/>
      <w:numFmt w:val="lowerRoman"/>
      <w:lvlText w:val="%6."/>
      <w:lvlJc w:val="right"/>
      <w:pPr>
        <w:ind w:left="2100" w:hanging="420"/>
      </w:pPr>
    </w:lvl>
    <w:lvl w:ilvl="6" w:tentative="1">
      <w:start w:val="1"/>
      <w:numFmt w:val="decimal"/>
      <w:lvlText w:val="%7."/>
      <w:lvlJc w:val="left"/>
      <w:pPr>
        <w:ind w:left="2520" w:hanging="420"/>
      </w:pPr>
    </w:lvl>
    <w:lvl w:ilvl="7" w:tentative="1">
      <w:start w:val="1"/>
      <w:numFmt w:val="lowerLetter"/>
      <w:lvlText w:val="%8)"/>
      <w:lvlJc w:val="left"/>
      <w:pPr>
        <w:ind w:left="2940" w:hanging="420"/>
      </w:pPr>
    </w:lvl>
    <w:lvl w:ilvl="8" w:tentative="1">
      <w:start w:val="1"/>
      <w:numFmt w:val="lowerRoman"/>
      <w:lvlText w:val="%9."/>
      <w:lvlJc w:val="right"/>
      <w:pPr>
        <w:ind w:left="3360" w:hanging="420"/>
      </w:pPr>
    </w:lvl>
  </w:abstractNum>
  <w:abstractNum w:abstractNumId="3">
    <w:nsid w:val="174D0F47"/>
    <w:multiLevelType w:val="hybridMultilevel"/>
    <w:tmpl w:val="DB98F3A4"/>
    <w:lvl w:ilvl="0" w:tplc="0409000F">
      <w:start w:val="1"/>
      <w:numFmt w:val="decimal"/>
      <w:lvlText w:val="%1."/>
      <w:lvlJc w:val="left"/>
      <w:pPr>
        <w:ind w:left="846" w:hanging="420"/>
      </w:pPr>
      <w:rPr>
        <w:rFonts w:hint="default"/>
      </w:rPr>
    </w:lvl>
    <w:lvl w:ilvl="1" w:tplc="04090003" w:tentative="1">
      <w:start w:val="1"/>
      <w:numFmt w:val="bullet"/>
      <w:lvlText w:val=""/>
      <w:lvlJc w:val="left"/>
      <w:pPr>
        <w:ind w:left="1258" w:hanging="420"/>
      </w:pPr>
      <w:rPr>
        <w:rFonts w:ascii="Wingdings" w:hAnsi="Wingdings" w:hint="default"/>
      </w:rPr>
    </w:lvl>
    <w:lvl w:ilvl="2" w:tplc="04090005" w:tentative="1">
      <w:start w:val="1"/>
      <w:numFmt w:val="bullet"/>
      <w:lvlText w:val=""/>
      <w:lvlJc w:val="left"/>
      <w:pPr>
        <w:ind w:left="1678" w:hanging="420"/>
      </w:pPr>
      <w:rPr>
        <w:rFonts w:ascii="Wingdings" w:hAnsi="Wingdings" w:hint="default"/>
      </w:rPr>
    </w:lvl>
    <w:lvl w:ilvl="3" w:tplc="04090001" w:tentative="1">
      <w:start w:val="1"/>
      <w:numFmt w:val="bullet"/>
      <w:lvlText w:val=""/>
      <w:lvlJc w:val="left"/>
      <w:pPr>
        <w:ind w:left="2098" w:hanging="420"/>
      </w:pPr>
      <w:rPr>
        <w:rFonts w:ascii="Wingdings" w:hAnsi="Wingdings" w:hint="default"/>
      </w:rPr>
    </w:lvl>
    <w:lvl w:ilvl="4" w:tplc="04090003" w:tentative="1">
      <w:start w:val="1"/>
      <w:numFmt w:val="bullet"/>
      <w:lvlText w:val=""/>
      <w:lvlJc w:val="left"/>
      <w:pPr>
        <w:ind w:left="2518" w:hanging="420"/>
      </w:pPr>
      <w:rPr>
        <w:rFonts w:ascii="Wingdings" w:hAnsi="Wingdings" w:hint="default"/>
      </w:rPr>
    </w:lvl>
    <w:lvl w:ilvl="5" w:tplc="04090005" w:tentative="1">
      <w:start w:val="1"/>
      <w:numFmt w:val="bullet"/>
      <w:lvlText w:val=""/>
      <w:lvlJc w:val="left"/>
      <w:pPr>
        <w:ind w:left="2938" w:hanging="420"/>
      </w:pPr>
      <w:rPr>
        <w:rFonts w:ascii="Wingdings" w:hAnsi="Wingdings" w:hint="default"/>
      </w:rPr>
    </w:lvl>
    <w:lvl w:ilvl="6" w:tplc="04090001" w:tentative="1">
      <w:start w:val="1"/>
      <w:numFmt w:val="bullet"/>
      <w:lvlText w:val=""/>
      <w:lvlJc w:val="left"/>
      <w:pPr>
        <w:ind w:left="3358" w:hanging="420"/>
      </w:pPr>
      <w:rPr>
        <w:rFonts w:ascii="Wingdings" w:hAnsi="Wingdings" w:hint="default"/>
      </w:rPr>
    </w:lvl>
    <w:lvl w:ilvl="7" w:tplc="04090003" w:tentative="1">
      <w:start w:val="1"/>
      <w:numFmt w:val="bullet"/>
      <w:lvlText w:val=""/>
      <w:lvlJc w:val="left"/>
      <w:pPr>
        <w:ind w:left="3778" w:hanging="420"/>
      </w:pPr>
      <w:rPr>
        <w:rFonts w:ascii="Wingdings" w:hAnsi="Wingdings" w:hint="default"/>
      </w:rPr>
    </w:lvl>
    <w:lvl w:ilvl="8" w:tplc="04090005" w:tentative="1">
      <w:start w:val="1"/>
      <w:numFmt w:val="bullet"/>
      <w:lvlText w:val=""/>
      <w:lvlJc w:val="left"/>
      <w:pPr>
        <w:ind w:left="4198" w:hanging="420"/>
      </w:pPr>
      <w:rPr>
        <w:rFonts w:ascii="Wingdings" w:hAnsi="Wingdings" w:hint="default"/>
      </w:rPr>
    </w:lvl>
  </w:abstractNum>
  <w:abstractNum w:abstractNumId="4">
    <w:nsid w:val="18385BF0"/>
    <w:multiLevelType w:val="hybridMultilevel"/>
    <w:tmpl w:val="B514761E"/>
    <w:lvl w:ilvl="0" w:tplc="0409000F">
      <w:start w:val="1"/>
      <w:numFmt w:val="decimal"/>
      <w:lvlText w:val="%1."/>
      <w:lvlJc w:val="left"/>
      <w:pPr>
        <w:ind w:left="988" w:hanging="420"/>
      </w:pPr>
      <w:rPr>
        <w:rFonts w:hint="default"/>
      </w:rPr>
    </w:lvl>
    <w:lvl w:ilvl="1" w:tplc="C69259B4">
      <w:start w:val="1"/>
      <w:numFmt w:val="decimal"/>
      <w:lvlText w:val="%2、"/>
      <w:lvlJc w:val="left"/>
      <w:pPr>
        <w:ind w:left="1340" w:hanging="360"/>
      </w:pPr>
      <w:rPr>
        <w:rFont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5">
    <w:nsid w:val="190803C9"/>
    <w:multiLevelType w:val="multilevel"/>
    <w:tmpl w:val="190803C9"/>
    <w:lvl w:ilvl="0">
      <w:start w:val="1"/>
      <w:numFmt w:val="decimal"/>
      <w:lvlText w:val="%1."/>
      <w:lvlJc w:val="left"/>
      <w:pPr>
        <w:ind w:left="0" w:hanging="420"/>
      </w:pPr>
    </w:lvl>
    <w:lvl w:ilvl="1" w:tentative="1">
      <w:numFmt w:val="bullet"/>
      <w:lvlText w:val="★"/>
      <w:lvlJc w:val="left"/>
      <w:pPr>
        <w:ind w:left="360" w:hanging="360"/>
      </w:pPr>
      <w:rPr>
        <w:rFonts w:ascii="宋体" w:eastAsia="宋体" w:hAnsi="宋体" w:cs="Times New Roman" w:hint="eastAsia"/>
      </w:rPr>
    </w:lvl>
    <w:lvl w:ilvl="2" w:tentative="1">
      <w:start w:val="1"/>
      <w:numFmt w:val="lowerRoman"/>
      <w:lvlText w:val="%3."/>
      <w:lvlJc w:val="right"/>
      <w:pPr>
        <w:ind w:left="840" w:hanging="420"/>
      </w:pPr>
    </w:lvl>
    <w:lvl w:ilvl="3" w:tentative="1">
      <w:start w:val="1"/>
      <w:numFmt w:val="decimal"/>
      <w:lvlText w:val="%4."/>
      <w:lvlJc w:val="left"/>
      <w:pPr>
        <w:ind w:left="1260" w:hanging="420"/>
      </w:pPr>
    </w:lvl>
    <w:lvl w:ilvl="4" w:tentative="1">
      <w:start w:val="1"/>
      <w:numFmt w:val="lowerLetter"/>
      <w:lvlText w:val="%5)"/>
      <w:lvlJc w:val="left"/>
      <w:pPr>
        <w:ind w:left="1680" w:hanging="420"/>
      </w:pPr>
    </w:lvl>
    <w:lvl w:ilvl="5" w:tentative="1">
      <w:start w:val="1"/>
      <w:numFmt w:val="lowerRoman"/>
      <w:lvlText w:val="%6."/>
      <w:lvlJc w:val="right"/>
      <w:pPr>
        <w:ind w:left="2100" w:hanging="420"/>
      </w:pPr>
    </w:lvl>
    <w:lvl w:ilvl="6" w:tentative="1">
      <w:start w:val="1"/>
      <w:numFmt w:val="decimal"/>
      <w:lvlText w:val="%7."/>
      <w:lvlJc w:val="left"/>
      <w:pPr>
        <w:ind w:left="2520" w:hanging="420"/>
      </w:pPr>
    </w:lvl>
    <w:lvl w:ilvl="7" w:tentative="1">
      <w:start w:val="1"/>
      <w:numFmt w:val="lowerLetter"/>
      <w:lvlText w:val="%8)"/>
      <w:lvlJc w:val="left"/>
      <w:pPr>
        <w:ind w:left="2940" w:hanging="420"/>
      </w:pPr>
    </w:lvl>
    <w:lvl w:ilvl="8" w:tentative="1">
      <w:start w:val="1"/>
      <w:numFmt w:val="lowerRoman"/>
      <w:lvlText w:val="%9."/>
      <w:lvlJc w:val="right"/>
      <w:pPr>
        <w:ind w:left="3360" w:hanging="420"/>
      </w:pPr>
    </w:lvl>
  </w:abstractNum>
  <w:abstractNum w:abstractNumId="6">
    <w:nsid w:val="25B712AE"/>
    <w:multiLevelType w:val="multilevel"/>
    <w:tmpl w:val="25B712AE"/>
    <w:lvl w:ilvl="0">
      <w:start w:val="1"/>
      <w:numFmt w:val="decimal"/>
      <w:lvlText w:val="%1."/>
      <w:lvlJc w:val="left"/>
      <w:pPr>
        <w:ind w:left="0" w:hanging="420"/>
      </w:pPr>
    </w:lvl>
    <w:lvl w:ilvl="1" w:tentative="1">
      <w:numFmt w:val="bullet"/>
      <w:lvlText w:val="★"/>
      <w:lvlJc w:val="left"/>
      <w:pPr>
        <w:ind w:left="360" w:hanging="360"/>
      </w:pPr>
      <w:rPr>
        <w:rFonts w:ascii="宋体" w:eastAsia="宋体" w:hAnsi="宋体" w:cs="Times New Roman" w:hint="eastAsia"/>
      </w:rPr>
    </w:lvl>
    <w:lvl w:ilvl="2" w:tentative="1">
      <w:start w:val="1"/>
      <w:numFmt w:val="lowerRoman"/>
      <w:lvlText w:val="%3."/>
      <w:lvlJc w:val="right"/>
      <w:pPr>
        <w:ind w:left="840" w:hanging="420"/>
      </w:pPr>
    </w:lvl>
    <w:lvl w:ilvl="3" w:tentative="1">
      <w:start w:val="1"/>
      <w:numFmt w:val="decimal"/>
      <w:lvlText w:val="%4."/>
      <w:lvlJc w:val="left"/>
      <w:pPr>
        <w:ind w:left="1260" w:hanging="420"/>
      </w:pPr>
    </w:lvl>
    <w:lvl w:ilvl="4" w:tentative="1">
      <w:start w:val="1"/>
      <w:numFmt w:val="lowerLetter"/>
      <w:lvlText w:val="%5)"/>
      <w:lvlJc w:val="left"/>
      <w:pPr>
        <w:ind w:left="1680" w:hanging="420"/>
      </w:pPr>
    </w:lvl>
    <w:lvl w:ilvl="5" w:tentative="1">
      <w:start w:val="1"/>
      <w:numFmt w:val="lowerRoman"/>
      <w:lvlText w:val="%6."/>
      <w:lvlJc w:val="right"/>
      <w:pPr>
        <w:ind w:left="2100" w:hanging="420"/>
      </w:pPr>
    </w:lvl>
    <w:lvl w:ilvl="6" w:tentative="1">
      <w:start w:val="1"/>
      <w:numFmt w:val="decimal"/>
      <w:lvlText w:val="%7."/>
      <w:lvlJc w:val="left"/>
      <w:pPr>
        <w:ind w:left="2520" w:hanging="420"/>
      </w:pPr>
    </w:lvl>
    <w:lvl w:ilvl="7" w:tentative="1">
      <w:start w:val="1"/>
      <w:numFmt w:val="lowerLetter"/>
      <w:lvlText w:val="%8)"/>
      <w:lvlJc w:val="left"/>
      <w:pPr>
        <w:ind w:left="2940" w:hanging="420"/>
      </w:pPr>
    </w:lvl>
    <w:lvl w:ilvl="8" w:tentative="1">
      <w:start w:val="1"/>
      <w:numFmt w:val="lowerRoman"/>
      <w:lvlText w:val="%9."/>
      <w:lvlJc w:val="right"/>
      <w:pPr>
        <w:ind w:left="3360" w:hanging="420"/>
      </w:pPr>
    </w:lvl>
  </w:abstractNum>
  <w:abstractNum w:abstractNumId="7">
    <w:nsid w:val="348C2866"/>
    <w:multiLevelType w:val="multilevel"/>
    <w:tmpl w:val="348C2866"/>
    <w:lvl w:ilvl="0">
      <w:start w:val="1"/>
      <w:numFmt w:val="decimal"/>
      <w:lvlText w:val="(%1)"/>
      <w:lvlJc w:val="left"/>
      <w:pPr>
        <w:ind w:left="862" w:hanging="720"/>
      </w:pPr>
      <w:rPr>
        <w:rFonts w:hint="default"/>
      </w:rPr>
    </w:lvl>
    <w:lvl w:ilvl="1" w:tentative="1">
      <w:start w:val="1"/>
      <w:numFmt w:val="lowerLetter"/>
      <w:lvlText w:val="%2)"/>
      <w:lvlJc w:val="left"/>
      <w:pPr>
        <w:ind w:left="982" w:hanging="420"/>
      </w:pPr>
    </w:lvl>
    <w:lvl w:ilvl="2" w:tentative="1">
      <w:start w:val="1"/>
      <w:numFmt w:val="lowerRoman"/>
      <w:lvlText w:val="%3."/>
      <w:lvlJc w:val="right"/>
      <w:pPr>
        <w:ind w:left="1402" w:hanging="420"/>
      </w:pPr>
    </w:lvl>
    <w:lvl w:ilvl="3" w:tentative="1">
      <w:start w:val="1"/>
      <w:numFmt w:val="decimal"/>
      <w:lvlText w:val="%4."/>
      <w:lvlJc w:val="left"/>
      <w:pPr>
        <w:ind w:left="1822" w:hanging="420"/>
      </w:pPr>
    </w:lvl>
    <w:lvl w:ilvl="4" w:tentative="1">
      <w:start w:val="1"/>
      <w:numFmt w:val="lowerLetter"/>
      <w:lvlText w:val="%5)"/>
      <w:lvlJc w:val="left"/>
      <w:pPr>
        <w:ind w:left="2242" w:hanging="420"/>
      </w:pPr>
    </w:lvl>
    <w:lvl w:ilvl="5" w:tentative="1">
      <w:start w:val="1"/>
      <w:numFmt w:val="lowerRoman"/>
      <w:lvlText w:val="%6."/>
      <w:lvlJc w:val="right"/>
      <w:pPr>
        <w:ind w:left="2662" w:hanging="420"/>
      </w:pPr>
    </w:lvl>
    <w:lvl w:ilvl="6" w:tentative="1">
      <w:start w:val="1"/>
      <w:numFmt w:val="decimal"/>
      <w:lvlText w:val="%7."/>
      <w:lvlJc w:val="left"/>
      <w:pPr>
        <w:ind w:left="3082" w:hanging="420"/>
      </w:pPr>
    </w:lvl>
    <w:lvl w:ilvl="7" w:tentative="1">
      <w:start w:val="1"/>
      <w:numFmt w:val="lowerLetter"/>
      <w:lvlText w:val="%8)"/>
      <w:lvlJc w:val="left"/>
      <w:pPr>
        <w:ind w:left="3502" w:hanging="420"/>
      </w:pPr>
    </w:lvl>
    <w:lvl w:ilvl="8" w:tentative="1">
      <w:start w:val="1"/>
      <w:numFmt w:val="lowerRoman"/>
      <w:lvlText w:val="%9."/>
      <w:lvlJc w:val="right"/>
      <w:pPr>
        <w:ind w:left="3922" w:hanging="420"/>
      </w:pPr>
    </w:lvl>
  </w:abstractNum>
  <w:abstractNum w:abstractNumId="8">
    <w:nsid w:val="483975E7"/>
    <w:multiLevelType w:val="hybridMultilevel"/>
    <w:tmpl w:val="1F344FA8"/>
    <w:lvl w:ilvl="0" w:tplc="0D107DBC">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4CAA55CD"/>
    <w:multiLevelType w:val="hybridMultilevel"/>
    <w:tmpl w:val="DB98F3A4"/>
    <w:lvl w:ilvl="0" w:tplc="0409000F">
      <w:start w:val="1"/>
      <w:numFmt w:val="decimal"/>
      <w:lvlText w:val="%1."/>
      <w:lvlJc w:val="left"/>
      <w:pPr>
        <w:ind w:left="988" w:hanging="420"/>
      </w:pPr>
      <w:rPr>
        <w:rFont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10">
    <w:nsid w:val="4D0D219A"/>
    <w:multiLevelType w:val="multilevel"/>
    <w:tmpl w:val="8C365416"/>
    <w:lvl w:ilvl="0">
      <w:start w:val="5"/>
      <w:numFmt w:val="decimal"/>
      <w:lvlText w:val="%1."/>
      <w:lvlJc w:val="left"/>
      <w:pPr>
        <w:ind w:left="840" w:hanging="840"/>
      </w:pPr>
      <w:rPr>
        <w:rFonts w:hint="default"/>
      </w:rPr>
    </w:lvl>
    <w:lvl w:ilvl="1">
      <w:start w:val="3"/>
      <w:numFmt w:val="decimal"/>
      <w:lvlText w:val="%1.%2."/>
      <w:lvlJc w:val="left"/>
      <w:pPr>
        <w:ind w:left="1092" w:hanging="840"/>
      </w:pPr>
      <w:rPr>
        <w:rFonts w:hint="default"/>
      </w:rPr>
    </w:lvl>
    <w:lvl w:ilvl="2">
      <w:start w:val="3"/>
      <w:numFmt w:val="decimal"/>
      <w:lvlText w:val="%1.%2.%3、"/>
      <w:lvlJc w:val="left"/>
      <w:pPr>
        <w:ind w:left="1584" w:hanging="1080"/>
      </w:pPr>
      <w:rPr>
        <w:rFonts w:hint="default"/>
      </w:rPr>
    </w:lvl>
    <w:lvl w:ilvl="3">
      <w:start w:val="1"/>
      <w:numFmt w:val="decimal"/>
      <w:lvlText w:val="%1.%2.%3、%4."/>
      <w:lvlJc w:val="left"/>
      <w:pPr>
        <w:ind w:left="2196" w:hanging="1440"/>
      </w:pPr>
      <w:rPr>
        <w:rFonts w:hint="default"/>
      </w:rPr>
    </w:lvl>
    <w:lvl w:ilvl="4">
      <w:start w:val="1"/>
      <w:numFmt w:val="decimal"/>
      <w:lvlText w:val="%1.%2.%3、%4.%5."/>
      <w:lvlJc w:val="left"/>
      <w:pPr>
        <w:ind w:left="2448" w:hanging="1440"/>
      </w:pPr>
      <w:rPr>
        <w:rFonts w:hint="default"/>
      </w:rPr>
    </w:lvl>
    <w:lvl w:ilvl="5">
      <w:start w:val="1"/>
      <w:numFmt w:val="decimal"/>
      <w:lvlText w:val="%1.%2.%3、%4.%5.%6."/>
      <w:lvlJc w:val="left"/>
      <w:pPr>
        <w:ind w:left="3060" w:hanging="1800"/>
      </w:pPr>
      <w:rPr>
        <w:rFonts w:hint="default"/>
      </w:rPr>
    </w:lvl>
    <w:lvl w:ilvl="6">
      <w:start w:val="1"/>
      <w:numFmt w:val="decimal"/>
      <w:lvlText w:val="%1.%2.%3、%4.%5.%6.%7."/>
      <w:lvlJc w:val="left"/>
      <w:pPr>
        <w:ind w:left="3672" w:hanging="2160"/>
      </w:pPr>
      <w:rPr>
        <w:rFonts w:hint="default"/>
      </w:rPr>
    </w:lvl>
    <w:lvl w:ilvl="7">
      <w:start w:val="1"/>
      <w:numFmt w:val="decimal"/>
      <w:lvlText w:val="%1.%2.%3、%4.%5.%6.%7.%8."/>
      <w:lvlJc w:val="left"/>
      <w:pPr>
        <w:ind w:left="3924" w:hanging="2160"/>
      </w:pPr>
      <w:rPr>
        <w:rFonts w:hint="default"/>
      </w:rPr>
    </w:lvl>
    <w:lvl w:ilvl="8">
      <w:start w:val="1"/>
      <w:numFmt w:val="decimal"/>
      <w:lvlText w:val="%1.%2.%3、%4.%5.%6.%7.%8.%9."/>
      <w:lvlJc w:val="left"/>
      <w:pPr>
        <w:ind w:left="4536" w:hanging="2520"/>
      </w:pPr>
      <w:rPr>
        <w:rFonts w:hint="default"/>
      </w:rPr>
    </w:lvl>
  </w:abstractNum>
  <w:abstractNum w:abstractNumId="11">
    <w:nsid w:val="508C3E54"/>
    <w:multiLevelType w:val="hybridMultilevel"/>
    <w:tmpl w:val="DB98F3A4"/>
    <w:lvl w:ilvl="0" w:tplc="0409000F">
      <w:start w:val="1"/>
      <w:numFmt w:val="decimal"/>
      <w:lvlText w:val="%1."/>
      <w:lvlJc w:val="left"/>
      <w:pPr>
        <w:ind w:left="988" w:hanging="420"/>
      </w:pPr>
      <w:rPr>
        <w:rFont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12">
    <w:nsid w:val="5346483A"/>
    <w:multiLevelType w:val="singleLevel"/>
    <w:tmpl w:val="5346483A"/>
    <w:lvl w:ilvl="0">
      <w:start w:val="10"/>
      <w:numFmt w:val="decimal"/>
      <w:suff w:val="nothing"/>
      <w:lvlText w:val="%1."/>
      <w:lvlJc w:val="left"/>
    </w:lvl>
  </w:abstractNum>
  <w:abstractNum w:abstractNumId="13">
    <w:nsid w:val="534F1E32"/>
    <w:multiLevelType w:val="singleLevel"/>
    <w:tmpl w:val="534F1E32"/>
    <w:lvl w:ilvl="0">
      <w:start w:val="5"/>
      <w:numFmt w:val="decimal"/>
      <w:suff w:val="nothing"/>
      <w:lvlText w:val="%1."/>
      <w:lvlJc w:val="left"/>
    </w:lvl>
  </w:abstractNum>
  <w:abstractNum w:abstractNumId="14">
    <w:nsid w:val="58242AE6"/>
    <w:multiLevelType w:val="multilevel"/>
    <w:tmpl w:val="58242AE6"/>
    <w:lvl w:ilvl="0" w:tentative="1">
      <w:start w:val="1"/>
      <w:numFmt w:val="decimal"/>
      <w:lvlText w:val="%1"/>
      <w:lvlJc w:val="left"/>
      <w:pPr>
        <w:tabs>
          <w:tab w:val="left" w:pos="432"/>
        </w:tabs>
        <w:ind w:left="432" w:hanging="432"/>
      </w:pPr>
      <w:rPr>
        <w:rFonts w:hint="eastAsia"/>
      </w:rPr>
    </w:lvl>
    <w:lvl w:ilvl="1" w:tentative="1">
      <w:start w:val="1"/>
      <w:numFmt w:val="decimal"/>
      <w:lvlText w:val="%1.%2"/>
      <w:lvlJc w:val="left"/>
      <w:pPr>
        <w:tabs>
          <w:tab w:val="left" w:pos="576"/>
        </w:tabs>
        <w:ind w:left="576" w:hanging="576"/>
      </w:pPr>
      <w:rPr>
        <w:rFonts w:hint="eastAsia"/>
      </w:rPr>
    </w:lvl>
    <w:lvl w:ilvl="2" w:tentative="1">
      <w:start w:val="1"/>
      <w:numFmt w:val="decimal"/>
      <w:pStyle w:val="3"/>
      <w:lvlText w:val="%1.%2.%3"/>
      <w:lvlJc w:val="left"/>
      <w:pPr>
        <w:tabs>
          <w:tab w:val="left" w:pos="720"/>
        </w:tabs>
        <w:ind w:left="720" w:hanging="720"/>
      </w:pPr>
      <w:rPr>
        <w:rFonts w:hint="eastAsia"/>
      </w:rPr>
    </w:lvl>
    <w:lvl w:ilvl="3" w:tentative="1">
      <w:start w:val="1"/>
      <w:numFmt w:val="decimal"/>
      <w:lvlText w:val="%1.%2.%3.%4"/>
      <w:lvlJc w:val="left"/>
      <w:pPr>
        <w:tabs>
          <w:tab w:val="left" w:pos="864"/>
        </w:tabs>
        <w:ind w:left="864" w:hanging="864"/>
      </w:pPr>
      <w:rPr>
        <w:rFonts w:hint="eastAsia"/>
      </w:rPr>
    </w:lvl>
    <w:lvl w:ilvl="4" w:tentative="1">
      <w:start w:val="1"/>
      <w:numFmt w:val="decimal"/>
      <w:lvlText w:val="%1.%2.%3.%4.%5"/>
      <w:lvlJc w:val="left"/>
      <w:pPr>
        <w:tabs>
          <w:tab w:val="left" w:pos="1008"/>
        </w:tabs>
        <w:ind w:left="1008" w:hanging="1008"/>
      </w:pPr>
      <w:rPr>
        <w:rFonts w:hint="eastAsia"/>
      </w:rPr>
    </w:lvl>
    <w:lvl w:ilvl="5" w:tentative="1">
      <w:start w:val="1"/>
      <w:numFmt w:val="decimal"/>
      <w:lvlText w:val="%1.%2.%3.%4.%5.%6"/>
      <w:lvlJc w:val="left"/>
      <w:pPr>
        <w:tabs>
          <w:tab w:val="left" w:pos="1152"/>
        </w:tabs>
        <w:ind w:left="1152" w:hanging="1152"/>
      </w:pPr>
      <w:rPr>
        <w:rFonts w:hint="eastAsia"/>
      </w:rPr>
    </w:lvl>
    <w:lvl w:ilvl="6" w:tentative="1">
      <w:start w:val="1"/>
      <w:numFmt w:val="decimal"/>
      <w:lvlText w:val="%1.%2.%3.%4.%5.%6.%7"/>
      <w:lvlJc w:val="left"/>
      <w:pPr>
        <w:tabs>
          <w:tab w:val="left" w:pos="1296"/>
        </w:tabs>
        <w:ind w:left="1296" w:hanging="1296"/>
      </w:pPr>
      <w:rPr>
        <w:rFonts w:hint="eastAsia"/>
      </w:rPr>
    </w:lvl>
    <w:lvl w:ilvl="7" w:tentative="1">
      <w:start w:val="1"/>
      <w:numFmt w:val="decimal"/>
      <w:lvlText w:val="%1.%2.%3.%4.%5.%6.%7.%8"/>
      <w:lvlJc w:val="left"/>
      <w:pPr>
        <w:tabs>
          <w:tab w:val="left" w:pos="1440"/>
        </w:tabs>
        <w:ind w:left="1440" w:hanging="1440"/>
      </w:pPr>
      <w:rPr>
        <w:rFonts w:hint="eastAsia"/>
      </w:rPr>
    </w:lvl>
    <w:lvl w:ilvl="8" w:tentative="1">
      <w:start w:val="1"/>
      <w:numFmt w:val="decimal"/>
      <w:lvlText w:val="%1.%2.%3.%4.%5.%6.%7.%8.%9"/>
      <w:lvlJc w:val="left"/>
      <w:pPr>
        <w:tabs>
          <w:tab w:val="left" w:pos="1584"/>
        </w:tabs>
        <w:ind w:left="1584" w:hanging="1584"/>
      </w:pPr>
      <w:rPr>
        <w:rFonts w:hint="eastAsia"/>
      </w:rPr>
    </w:lvl>
  </w:abstractNum>
  <w:abstractNum w:abstractNumId="15">
    <w:nsid w:val="799C26CF"/>
    <w:multiLevelType w:val="multilevel"/>
    <w:tmpl w:val="799C26CF"/>
    <w:lvl w:ilvl="0">
      <w:start w:val="1"/>
      <w:numFmt w:val="decimal"/>
      <w:lvlText w:val="%1."/>
      <w:lvlJc w:val="left"/>
      <w:pPr>
        <w:ind w:left="0" w:hanging="420"/>
      </w:pPr>
    </w:lvl>
    <w:lvl w:ilvl="1" w:tentative="1">
      <w:numFmt w:val="bullet"/>
      <w:lvlText w:val="★"/>
      <w:lvlJc w:val="left"/>
      <w:pPr>
        <w:ind w:left="360" w:hanging="360"/>
      </w:pPr>
      <w:rPr>
        <w:rFonts w:ascii="宋体" w:eastAsia="宋体" w:hAnsi="宋体" w:cs="Times New Roman" w:hint="eastAsia"/>
      </w:rPr>
    </w:lvl>
    <w:lvl w:ilvl="2" w:tentative="1">
      <w:start w:val="1"/>
      <w:numFmt w:val="lowerRoman"/>
      <w:lvlText w:val="%3."/>
      <w:lvlJc w:val="right"/>
      <w:pPr>
        <w:ind w:left="840" w:hanging="420"/>
      </w:pPr>
    </w:lvl>
    <w:lvl w:ilvl="3" w:tentative="1">
      <w:start w:val="1"/>
      <w:numFmt w:val="decimal"/>
      <w:lvlText w:val="%4."/>
      <w:lvlJc w:val="left"/>
      <w:pPr>
        <w:ind w:left="1260" w:hanging="420"/>
      </w:pPr>
    </w:lvl>
    <w:lvl w:ilvl="4" w:tentative="1">
      <w:start w:val="1"/>
      <w:numFmt w:val="lowerLetter"/>
      <w:lvlText w:val="%5)"/>
      <w:lvlJc w:val="left"/>
      <w:pPr>
        <w:ind w:left="1680" w:hanging="420"/>
      </w:pPr>
    </w:lvl>
    <w:lvl w:ilvl="5" w:tentative="1">
      <w:start w:val="1"/>
      <w:numFmt w:val="lowerRoman"/>
      <w:lvlText w:val="%6."/>
      <w:lvlJc w:val="right"/>
      <w:pPr>
        <w:ind w:left="2100" w:hanging="420"/>
      </w:pPr>
    </w:lvl>
    <w:lvl w:ilvl="6" w:tentative="1">
      <w:start w:val="1"/>
      <w:numFmt w:val="decimal"/>
      <w:lvlText w:val="%7."/>
      <w:lvlJc w:val="left"/>
      <w:pPr>
        <w:ind w:left="2520" w:hanging="420"/>
      </w:pPr>
    </w:lvl>
    <w:lvl w:ilvl="7" w:tentative="1">
      <w:start w:val="1"/>
      <w:numFmt w:val="lowerLetter"/>
      <w:lvlText w:val="%8)"/>
      <w:lvlJc w:val="left"/>
      <w:pPr>
        <w:ind w:left="2940" w:hanging="420"/>
      </w:pPr>
    </w:lvl>
    <w:lvl w:ilvl="8" w:tentative="1">
      <w:start w:val="1"/>
      <w:numFmt w:val="lowerRoman"/>
      <w:lvlText w:val="%9."/>
      <w:lvlJc w:val="right"/>
      <w:pPr>
        <w:ind w:left="3360" w:hanging="420"/>
      </w:pPr>
    </w:lvl>
  </w:abstractNum>
  <w:num w:numId="1">
    <w:abstractNumId w:val="14"/>
  </w:num>
  <w:num w:numId="2">
    <w:abstractNumId w:val="7"/>
  </w:num>
  <w:num w:numId="3">
    <w:abstractNumId w:val="13"/>
  </w:num>
  <w:num w:numId="4">
    <w:abstractNumId w:val="6"/>
  </w:num>
  <w:num w:numId="5">
    <w:abstractNumId w:val="2"/>
  </w:num>
  <w:num w:numId="6">
    <w:abstractNumId w:val="15"/>
  </w:num>
  <w:num w:numId="7">
    <w:abstractNumId w:val="5"/>
  </w:num>
  <w:num w:numId="8">
    <w:abstractNumId w:val="12"/>
  </w:num>
  <w:num w:numId="9">
    <w:abstractNumId w:val="9"/>
  </w:num>
  <w:num w:numId="10">
    <w:abstractNumId w:val="3"/>
  </w:num>
  <w:num w:numId="11">
    <w:abstractNumId w:val="4"/>
  </w:num>
  <w:num w:numId="12">
    <w:abstractNumId w:val="1"/>
  </w:num>
  <w:num w:numId="13">
    <w:abstractNumId w:val="11"/>
  </w:num>
  <w:num w:numId="14">
    <w:abstractNumId w:val="0"/>
  </w:num>
  <w:num w:numId="15">
    <w:abstractNumId w:val="8"/>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0"/>
    </w:lvlOverride>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numFmt w:val="decimal"/>
    <w:numStart w:val="0"/>
    <w:endnote w:id="-1"/>
    <w:endnote w:id="0"/>
  </w:endnotePr>
  <w:compat>
    <w:spaceForUL/>
    <w:balanceSingleByteDoubleByteWidth/>
    <w:doNotLeaveBackslashAlone/>
    <w:ulTrailSpace/>
    <w:doNotExpandShiftReturn/>
    <w:adjustLineHeightInTable/>
    <w:useFELayout/>
  </w:compat>
  <w:rsids>
    <w:rsidRoot w:val="00AD4B16"/>
    <w:rsid w:val="000013E9"/>
    <w:rsid w:val="00003389"/>
    <w:rsid w:val="00082D46"/>
    <w:rsid w:val="00087BC8"/>
    <w:rsid w:val="000E5317"/>
    <w:rsid w:val="00134938"/>
    <w:rsid w:val="00161974"/>
    <w:rsid w:val="00172C6D"/>
    <w:rsid w:val="001911AC"/>
    <w:rsid w:val="001971A8"/>
    <w:rsid w:val="001C4997"/>
    <w:rsid w:val="00205D59"/>
    <w:rsid w:val="00276808"/>
    <w:rsid w:val="0028391F"/>
    <w:rsid w:val="002A2EDF"/>
    <w:rsid w:val="002B16FE"/>
    <w:rsid w:val="002C7552"/>
    <w:rsid w:val="00361F65"/>
    <w:rsid w:val="003E14EA"/>
    <w:rsid w:val="003E32A7"/>
    <w:rsid w:val="00481F43"/>
    <w:rsid w:val="0048304B"/>
    <w:rsid w:val="004928B8"/>
    <w:rsid w:val="004F4BEF"/>
    <w:rsid w:val="004F77DA"/>
    <w:rsid w:val="00512C88"/>
    <w:rsid w:val="00565620"/>
    <w:rsid w:val="00571E19"/>
    <w:rsid w:val="005767B7"/>
    <w:rsid w:val="0058622E"/>
    <w:rsid w:val="00596BED"/>
    <w:rsid w:val="005A52E6"/>
    <w:rsid w:val="005F49BA"/>
    <w:rsid w:val="005F73A7"/>
    <w:rsid w:val="0060386A"/>
    <w:rsid w:val="0061666C"/>
    <w:rsid w:val="006226F5"/>
    <w:rsid w:val="00625304"/>
    <w:rsid w:val="006270BA"/>
    <w:rsid w:val="00646BB6"/>
    <w:rsid w:val="00680955"/>
    <w:rsid w:val="006A5282"/>
    <w:rsid w:val="006B56D9"/>
    <w:rsid w:val="006E10FD"/>
    <w:rsid w:val="00726139"/>
    <w:rsid w:val="00730E20"/>
    <w:rsid w:val="00735AEB"/>
    <w:rsid w:val="007515BF"/>
    <w:rsid w:val="0075620A"/>
    <w:rsid w:val="007632CE"/>
    <w:rsid w:val="00772FAC"/>
    <w:rsid w:val="007B6D30"/>
    <w:rsid w:val="007C32A7"/>
    <w:rsid w:val="008043D3"/>
    <w:rsid w:val="00806F13"/>
    <w:rsid w:val="008211A9"/>
    <w:rsid w:val="00827EE8"/>
    <w:rsid w:val="0087182E"/>
    <w:rsid w:val="008832CF"/>
    <w:rsid w:val="008A2766"/>
    <w:rsid w:val="00942284"/>
    <w:rsid w:val="0095104A"/>
    <w:rsid w:val="00970472"/>
    <w:rsid w:val="009C2679"/>
    <w:rsid w:val="009D1F9A"/>
    <w:rsid w:val="009D422E"/>
    <w:rsid w:val="009E6827"/>
    <w:rsid w:val="009F5220"/>
    <w:rsid w:val="00A320E2"/>
    <w:rsid w:val="00A515DE"/>
    <w:rsid w:val="00AC4534"/>
    <w:rsid w:val="00AD4B16"/>
    <w:rsid w:val="00B01417"/>
    <w:rsid w:val="00B50EAD"/>
    <w:rsid w:val="00B76E93"/>
    <w:rsid w:val="00B805A9"/>
    <w:rsid w:val="00C24DBD"/>
    <w:rsid w:val="00CD4B56"/>
    <w:rsid w:val="00D42557"/>
    <w:rsid w:val="00D50EB1"/>
    <w:rsid w:val="00D5211D"/>
    <w:rsid w:val="00D541F1"/>
    <w:rsid w:val="00DA2EA6"/>
    <w:rsid w:val="00DA312A"/>
    <w:rsid w:val="00DA4255"/>
    <w:rsid w:val="00DB009B"/>
    <w:rsid w:val="00E56114"/>
    <w:rsid w:val="00EA6E21"/>
    <w:rsid w:val="00EC33B6"/>
    <w:rsid w:val="00EF3102"/>
    <w:rsid w:val="00EF557D"/>
    <w:rsid w:val="00F07673"/>
    <w:rsid w:val="00F70952"/>
    <w:rsid w:val="00F8162F"/>
    <w:rsid w:val="00F83D8B"/>
    <w:rsid w:val="00FA0E2F"/>
    <w:rsid w:val="00FC5A8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80955"/>
    <w:pPr>
      <w:widowControl w:val="0"/>
      <w:jc w:val="both"/>
    </w:pPr>
    <w:rPr>
      <w:rFonts w:ascii="等线" w:eastAsia="等线" w:hAnsi="Times New Roman" w:cs="Arial"/>
    </w:rPr>
  </w:style>
  <w:style w:type="paragraph" w:styleId="1">
    <w:name w:val="heading 1"/>
    <w:basedOn w:val="a"/>
    <w:next w:val="a"/>
    <w:link w:val="1Char"/>
    <w:uiPriority w:val="9"/>
    <w:qFormat/>
    <w:rsid w:val="007C32A7"/>
    <w:pPr>
      <w:widowControl/>
      <w:pBdr>
        <w:top w:val="none" w:sz="0" w:space="0" w:color="000000"/>
        <w:left w:val="none" w:sz="0" w:space="0" w:color="000000"/>
        <w:bottom w:val="none" w:sz="0" w:space="0" w:color="000000"/>
        <w:right w:val="none" w:sz="0" w:space="0" w:color="000000"/>
      </w:pBdr>
      <w:snapToGrid w:val="0"/>
      <w:spacing w:beforeLines="50" w:line="480" w:lineRule="exact"/>
      <w:jc w:val="left"/>
      <w:outlineLvl w:val="0"/>
    </w:pPr>
    <w:rPr>
      <w:rFonts w:ascii="宋体" w:eastAsia="宋体" w:hAnsi="宋体" w:cs="Times New Roman"/>
      <w:b/>
      <w:color w:val="000000"/>
      <w:spacing w:val="6"/>
      <w:kern w:val="0"/>
      <w:sz w:val="28"/>
      <w:szCs w:val="28"/>
    </w:rPr>
  </w:style>
  <w:style w:type="paragraph" w:styleId="20">
    <w:name w:val="heading 2"/>
    <w:basedOn w:val="a"/>
    <w:next w:val="a"/>
    <w:link w:val="2Char"/>
    <w:uiPriority w:val="9"/>
    <w:unhideWhenUsed/>
    <w:qFormat/>
    <w:rsid w:val="007C32A7"/>
    <w:pPr>
      <w:widowControl/>
      <w:pBdr>
        <w:top w:val="none" w:sz="0" w:space="0" w:color="000000"/>
        <w:left w:val="none" w:sz="0" w:space="0" w:color="000000"/>
        <w:bottom w:val="none" w:sz="0" w:space="0" w:color="000000"/>
        <w:right w:val="none" w:sz="0" w:space="0" w:color="000000"/>
      </w:pBdr>
      <w:snapToGrid w:val="0"/>
      <w:spacing w:beforeLines="50" w:line="480" w:lineRule="exact"/>
      <w:jc w:val="left"/>
      <w:outlineLvl w:val="1"/>
    </w:pPr>
    <w:rPr>
      <w:rFonts w:ascii="宋体" w:eastAsia="宋体" w:hAnsi="宋体" w:cs="Times New Roman"/>
      <w:color w:val="000000"/>
      <w:spacing w:val="6"/>
      <w:kern w:val="0"/>
      <w:sz w:val="24"/>
      <w:szCs w:val="20"/>
    </w:rPr>
  </w:style>
  <w:style w:type="paragraph" w:styleId="3">
    <w:name w:val="heading 3"/>
    <w:basedOn w:val="a"/>
    <w:next w:val="a0"/>
    <w:link w:val="3Char"/>
    <w:uiPriority w:val="9"/>
    <w:semiHidden/>
    <w:unhideWhenUsed/>
    <w:qFormat/>
    <w:rsid w:val="007C32A7"/>
    <w:pPr>
      <w:keepNext/>
      <w:keepLines/>
      <w:widowControl/>
      <w:numPr>
        <w:ilvl w:val="2"/>
        <w:numId w:val="1"/>
      </w:numPr>
      <w:pBdr>
        <w:top w:val="none" w:sz="0" w:space="0" w:color="000000"/>
        <w:left w:val="none" w:sz="0" w:space="0" w:color="000000"/>
        <w:bottom w:val="none" w:sz="0" w:space="0" w:color="000000"/>
        <w:right w:val="none" w:sz="0" w:space="0" w:color="000000"/>
      </w:pBdr>
      <w:tabs>
        <w:tab w:val="left" w:pos="432"/>
      </w:tabs>
      <w:spacing w:before="240" w:after="240" w:line="360" w:lineRule="atLeast"/>
      <w:jc w:val="left"/>
      <w:outlineLvl w:val="2"/>
    </w:pPr>
    <w:rPr>
      <w:rFonts w:ascii="Times New Roman" w:eastAsia="黑体" w:cs="Times New Roman"/>
      <w:kern w:val="0"/>
      <w:sz w:val="2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68095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1"/>
    <w:link w:val="a4"/>
    <w:uiPriority w:val="99"/>
    <w:rsid w:val="00680955"/>
    <w:rPr>
      <w:sz w:val="18"/>
      <w:szCs w:val="18"/>
    </w:rPr>
  </w:style>
  <w:style w:type="paragraph" w:styleId="a5">
    <w:name w:val="footer"/>
    <w:basedOn w:val="a"/>
    <w:link w:val="Char0"/>
    <w:uiPriority w:val="99"/>
    <w:unhideWhenUsed/>
    <w:rsid w:val="0068095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rsid w:val="00680955"/>
    <w:rPr>
      <w:sz w:val="18"/>
      <w:szCs w:val="18"/>
    </w:rPr>
  </w:style>
  <w:style w:type="character" w:customStyle="1" w:styleId="1Char">
    <w:name w:val="标题 1 Char"/>
    <w:basedOn w:val="a1"/>
    <w:link w:val="1"/>
    <w:uiPriority w:val="9"/>
    <w:rsid w:val="007C32A7"/>
    <w:rPr>
      <w:rFonts w:ascii="宋体" w:eastAsia="宋体" w:hAnsi="宋体" w:cs="Times New Roman"/>
      <w:b/>
      <w:color w:val="000000"/>
      <w:spacing w:val="6"/>
      <w:kern w:val="0"/>
      <w:sz w:val="28"/>
      <w:szCs w:val="28"/>
    </w:rPr>
  </w:style>
  <w:style w:type="character" w:customStyle="1" w:styleId="2Char">
    <w:name w:val="标题 2 Char"/>
    <w:basedOn w:val="a1"/>
    <w:link w:val="20"/>
    <w:uiPriority w:val="9"/>
    <w:rsid w:val="007C32A7"/>
    <w:rPr>
      <w:rFonts w:ascii="宋体" w:eastAsia="宋体" w:hAnsi="宋体" w:cs="Times New Roman"/>
      <w:color w:val="000000"/>
      <w:spacing w:val="6"/>
      <w:kern w:val="0"/>
      <w:sz w:val="24"/>
      <w:szCs w:val="20"/>
    </w:rPr>
  </w:style>
  <w:style w:type="character" w:customStyle="1" w:styleId="3Char">
    <w:name w:val="标题 3 Char"/>
    <w:basedOn w:val="a1"/>
    <w:link w:val="3"/>
    <w:uiPriority w:val="9"/>
    <w:semiHidden/>
    <w:rsid w:val="007C32A7"/>
    <w:rPr>
      <w:rFonts w:ascii="Times New Roman" w:eastAsia="黑体" w:hAnsi="Times New Roman" w:cs="Times New Roman"/>
      <w:kern w:val="0"/>
      <w:sz w:val="28"/>
      <w:szCs w:val="20"/>
    </w:rPr>
  </w:style>
  <w:style w:type="paragraph" w:styleId="a0">
    <w:name w:val="Normal Indent"/>
    <w:basedOn w:val="a"/>
    <w:semiHidden/>
    <w:unhideWhenUsed/>
    <w:rsid w:val="007C32A7"/>
    <w:pPr>
      <w:widowControl/>
      <w:pBdr>
        <w:top w:val="none" w:sz="0" w:space="0" w:color="000000"/>
        <w:left w:val="none" w:sz="0" w:space="0" w:color="000000"/>
        <w:bottom w:val="none" w:sz="0" w:space="0" w:color="000000"/>
        <w:right w:val="none" w:sz="0" w:space="0" w:color="000000"/>
      </w:pBdr>
      <w:spacing w:line="360" w:lineRule="atLeast"/>
      <w:jc w:val="left"/>
    </w:pPr>
    <w:rPr>
      <w:rFonts w:ascii="Calibri" w:eastAsia="宋体" w:hAnsi="Calibri" w:cs="黑体"/>
      <w:kern w:val="0"/>
      <w:sz w:val="24"/>
    </w:rPr>
  </w:style>
  <w:style w:type="paragraph" w:styleId="a6">
    <w:name w:val="Document Map"/>
    <w:basedOn w:val="a"/>
    <w:link w:val="Char1"/>
    <w:semiHidden/>
    <w:unhideWhenUsed/>
    <w:rsid w:val="007C32A7"/>
    <w:pPr>
      <w:widowControl/>
      <w:pBdr>
        <w:top w:val="none" w:sz="0" w:space="0" w:color="000000"/>
        <w:left w:val="none" w:sz="0" w:space="0" w:color="000000"/>
        <w:bottom w:val="none" w:sz="0" w:space="0" w:color="000000"/>
        <w:right w:val="none" w:sz="0" w:space="0" w:color="000000"/>
      </w:pBdr>
      <w:spacing w:line="360" w:lineRule="atLeast"/>
      <w:jc w:val="left"/>
    </w:pPr>
    <w:rPr>
      <w:rFonts w:ascii="宋体" w:eastAsia="宋体" w:cs="Times New Roman"/>
      <w:kern w:val="0"/>
      <w:sz w:val="18"/>
      <w:szCs w:val="18"/>
    </w:rPr>
  </w:style>
  <w:style w:type="character" w:customStyle="1" w:styleId="Char1">
    <w:name w:val="文档结构图 Char"/>
    <w:basedOn w:val="a1"/>
    <w:link w:val="a6"/>
    <w:semiHidden/>
    <w:rsid w:val="007C32A7"/>
    <w:rPr>
      <w:rFonts w:ascii="宋体" w:eastAsia="宋体" w:hAnsi="Times New Roman" w:cs="Times New Roman"/>
      <w:kern w:val="0"/>
      <w:sz w:val="18"/>
      <w:szCs w:val="18"/>
    </w:rPr>
  </w:style>
  <w:style w:type="paragraph" w:customStyle="1" w:styleId="21">
    <w:name w:val="2级节"/>
    <w:basedOn w:val="a"/>
    <w:rsid w:val="007C32A7"/>
    <w:pPr>
      <w:widowControl/>
      <w:pBdr>
        <w:top w:val="none" w:sz="0" w:space="0" w:color="000000"/>
        <w:left w:val="none" w:sz="0" w:space="0" w:color="000000"/>
        <w:bottom w:val="none" w:sz="0" w:space="0" w:color="000000"/>
        <w:right w:val="none" w:sz="0" w:space="0" w:color="000000"/>
      </w:pBdr>
      <w:spacing w:before="100" w:after="100"/>
      <w:ind w:left="584" w:hanging="584"/>
      <w:jc w:val="left"/>
    </w:pPr>
    <w:rPr>
      <w:rFonts w:ascii="宋体" w:eastAsia="黑体" w:hAnsi="宋体" w:cs="Times New Roman"/>
      <w:kern w:val="0"/>
      <w:sz w:val="28"/>
      <w:szCs w:val="20"/>
    </w:rPr>
  </w:style>
  <w:style w:type="paragraph" w:customStyle="1" w:styleId="10">
    <w:name w:val="列出段落1"/>
    <w:basedOn w:val="a"/>
    <w:link w:val="Char2"/>
    <w:uiPriority w:val="34"/>
    <w:qFormat/>
    <w:rsid w:val="007C32A7"/>
    <w:pPr>
      <w:spacing w:line="360" w:lineRule="auto"/>
      <w:ind w:firstLineChars="200" w:firstLine="420"/>
    </w:pPr>
    <w:rPr>
      <w:rFonts w:ascii="Times New Roman" w:eastAsia="宋体" w:cs="Times New Roman"/>
      <w:kern w:val="0"/>
      <w:sz w:val="24"/>
      <w:szCs w:val="20"/>
    </w:rPr>
  </w:style>
  <w:style w:type="paragraph" w:customStyle="1" w:styleId="22">
    <w:name w:val="列出段落2"/>
    <w:basedOn w:val="a"/>
    <w:uiPriority w:val="34"/>
    <w:qFormat/>
    <w:rsid w:val="007C32A7"/>
    <w:pPr>
      <w:ind w:firstLineChars="200" w:firstLine="420"/>
    </w:pPr>
    <w:rPr>
      <w:rFonts w:ascii="Calibri" w:eastAsia="宋体" w:hAnsi="Calibri" w:cs="Times New Roman"/>
    </w:rPr>
  </w:style>
  <w:style w:type="paragraph" w:customStyle="1" w:styleId="30">
    <w:name w:val="列出段落3"/>
    <w:basedOn w:val="a"/>
    <w:uiPriority w:val="34"/>
    <w:qFormat/>
    <w:rsid w:val="007C32A7"/>
    <w:pPr>
      <w:spacing w:line="360" w:lineRule="auto"/>
    </w:pPr>
    <w:rPr>
      <w:rFonts w:ascii="Times New Roman" w:eastAsia="宋体" w:cs="Times New Roman"/>
      <w:color w:val="000000"/>
      <w:sz w:val="24"/>
      <w:szCs w:val="24"/>
    </w:rPr>
  </w:style>
  <w:style w:type="character" w:customStyle="1" w:styleId="Char2">
    <w:name w:val="列出段落 Char"/>
    <w:link w:val="10"/>
    <w:uiPriority w:val="34"/>
    <w:rsid w:val="007C32A7"/>
    <w:rPr>
      <w:rFonts w:ascii="Times New Roman" w:eastAsia="宋体" w:hAnsi="Times New Roman" w:cs="Times New Roman"/>
      <w:kern w:val="0"/>
      <w:sz w:val="24"/>
      <w:szCs w:val="20"/>
    </w:rPr>
  </w:style>
  <w:style w:type="paragraph" w:styleId="a7">
    <w:name w:val="List Paragraph"/>
    <w:basedOn w:val="a"/>
    <w:uiPriority w:val="34"/>
    <w:qFormat/>
    <w:rsid w:val="007C32A7"/>
    <w:pPr>
      <w:ind w:firstLineChars="200" w:firstLine="420"/>
    </w:pPr>
    <w:rPr>
      <w:rFonts w:ascii="Calibri" w:eastAsia="宋体" w:hAnsi="Calibri" w:cs="Times New Roman"/>
    </w:rPr>
  </w:style>
  <w:style w:type="paragraph" w:styleId="2">
    <w:name w:val="List Number 2"/>
    <w:basedOn w:val="a"/>
    <w:rsid w:val="007C32A7"/>
    <w:pPr>
      <w:widowControl/>
      <w:numPr>
        <w:numId w:val="14"/>
      </w:numPr>
      <w:tabs>
        <w:tab w:val="clear" w:pos="780"/>
        <w:tab w:val="left" w:pos="820"/>
      </w:tabs>
      <w:spacing w:afterLines="50"/>
      <w:ind w:leftChars="0" w:left="988" w:firstLineChars="0" w:hanging="420"/>
      <w:jc w:val="left"/>
    </w:pPr>
    <w:rPr>
      <w:rFonts w:ascii="Times New Roman" w:eastAsia="宋体" w:cs="Times New Roman"/>
      <w:kern w:val="0"/>
      <w:sz w:val="24"/>
      <w:szCs w:val="20"/>
    </w:rPr>
  </w:style>
  <w:style w:type="paragraph" w:styleId="a8">
    <w:name w:val="Balloon Text"/>
    <w:basedOn w:val="a"/>
    <w:link w:val="Char3"/>
    <w:semiHidden/>
    <w:unhideWhenUsed/>
    <w:rsid w:val="007C32A7"/>
    <w:pPr>
      <w:widowControl/>
      <w:pBdr>
        <w:top w:val="none" w:sz="0" w:space="0" w:color="000000"/>
        <w:left w:val="none" w:sz="0" w:space="0" w:color="000000"/>
        <w:bottom w:val="none" w:sz="0" w:space="0" w:color="000000"/>
        <w:right w:val="none" w:sz="0" w:space="0" w:color="000000"/>
      </w:pBdr>
      <w:jc w:val="left"/>
    </w:pPr>
    <w:rPr>
      <w:rFonts w:ascii="Times New Roman" w:eastAsia="宋体" w:cs="Times New Roman"/>
      <w:kern w:val="0"/>
      <w:sz w:val="18"/>
      <w:szCs w:val="18"/>
    </w:rPr>
  </w:style>
  <w:style w:type="character" w:customStyle="1" w:styleId="Char3">
    <w:name w:val="批注框文本 Char"/>
    <w:basedOn w:val="a1"/>
    <w:link w:val="a8"/>
    <w:semiHidden/>
    <w:rsid w:val="007C32A7"/>
    <w:rPr>
      <w:rFonts w:ascii="Times New Roman" w:eastAsia="宋体" w:hAnsi="Times New Roman" w:cs="Times New Roman"/>
      <w:kern w:val="0"/>
      <w:sz w:val="18"/>
      <w:szCs w:val="18"/>
    </w:rPr>
  </w:style>
  <w:style w:type="paragraph" w:customStyle="1" w:styleId="4">
    <w:name w:val="列出段落4"/>
    <w:basedOn w:val="a"/>
    <w:uiPriority w:val="34"/>
    <w:qFormat/>
    <w:rsid w:val="00A515DE"/>
    <w:pPr>
      <w:ind w:firstLineChars="200" w:firstLine="420"/>
    </w:pPr>
    <w:rPr>
      <w:rFonts w:ascii="Calibri" w:eastAsia="宋体" w:hAnsi="Calibri" w:cs="Times New Roman"/>
    </w:rPr>
  </w:style>
  <w:style w:type="character" w:customStyle="1" w:styleId="Char4">
    <w:name w:val="制度正文 Char"/>
    <w:basedOn w:val="a1"/>
    <w:link w:val="a9"/>
    <w:locked/>
    <w:rsid w:val="00A320E2"/>
    <w:rPr>
      <w:rFonts w:ascii="Times New Roman" w:eastAsia="仿宋_GB2312" w:hAnsi="Times New Roman" w:cs="Times New Roman"/>
      <w:sz w:val="32"/>
      <w:szCs w:val="32"/>
    </w:rPr>
  </w:style>
  <w:style w:type="paragraph" w:customStyle="1" w:styleId="a9">
    <w:name w:val="制度正文"/>
    <w:link w:val="Char4"/>
    <w:rsid w:val="00A320E2"/>
    <w:pPr>
      <w:spacing w:line="560" w:lineRule="exact"/>
      <w:jc w:val="both"/>
    </w:pPr>
    <w:rPr>
      <w:rFonts w:ascii="Times New Roman" w:eastAsia="仿宋_GB2312" w:hAnsi="Times New Roman" w:cs="Times New Roman"/>
      <w:sz w:val="32"/>
      <w:szCs w:val="32"/>
    </w:rPr>
  </w:style>
  <w:style w:type="character" w:customStyle="1" w:styleId="YS4-">
    <w:name w:val="YS4-款 字符"/>
    <w:basedOn w:val="a1"/>
    <w:link w:val="YS4-0"/>
    <w:semiHidden/>
    <w:locked/>
    <w:rsid w:val="00A320E2"/>
    <w:rPr>
      <w:rFonts w:ascii="Times New Roman" w:eastAsia="仿宋_GB2312" w:hAnsi="Times New Roman" w:cs="Times New Roman"/>
      <w:sz w:val="32"/>
      <w:szCs w:val="28"/>
    </w:rPr>
  </w:style>
  <w:style w:type="paragraph" w:customStyle="1" w:styleId="YS4-0">
    <w:name w:val="YS4-款"/>
    <w:basedOn w:val="a"/>
    <w:link w:val="YS4-"/>
    <w:autoRedefine/>
    <w:semiHidden/>
    <w:rsid w:val="00A320E2"/>
    <w:pPr>
      <w:adjustRightInd w:val="0"/>
      <w:snapToGrid w:val="0"/>
      <w:spacing w:line="560" w:lineRule="atLeast"/>
      <w:ind w:firstLineChars="200" w:firstLine="200"/>
    </w:pPr>
    <w:rPr>
      <w:rFonts w:ascii="Times New Roman" w:eastAsia="仿宋_GB2312" w:cs="Times New Roman"/>
      <w:sz w:val="32"/>
      <w:szCs w:val="28"/>
    </w:rPr>
  </w:style>
  <w:style w:type="character" w:customStyle="1" w:styleId="aa">
    <w:name w:val="公文正文 字符"/>
    <w:basedOn w:val="YS4-"/>
    <w:link w:val="ab"/>
    <w:locked/>
    <w:rsid w:val="00A320E2"/>
    <w:rPr>
      <w:rFonts w:ascii="仿宋_GB2312" w:eastAsia="仿宋_GB2312" w:hAnsi="Times New Roman" w:cs="Times New Roman"/>
      <w:sz w:val="32"/>
      <w:szCs w:val="32"/>
    </w:rPr>
  </w:style>
  <w:style w:type="paragraph" w:customStyle="1" w:styleId="ab">
    <w:name w:val="公文正文"/>
    <w:link w:val="aa"/>
    <w:qFormat/>
    <w:rsid w:val="00A320E2"/>
    <w:pPr>
      <w:spacing w:line="560" w:lineRule="exact"/>
      <w:ind w:firstLineChars="200" w:firstLine="200"/>
      <w:jc w:val="both"/>
    </w:pPr>
    <w:rPr>
      <w:rFonts w:ascii="仿宋_GB2312" w:eastAsia="仿宋_GB2312" w:hAnsi="Times New Roman" w:cs="Times New Roman"/>
      <w:sz w:val="32"/>
      <w:szCs w:val="32"/>
    </w:rPr>
  </w:style>
  <w:style w:type="paragraph" w:customStyle="1" w:styleId="ac">
    <w:name w:val="公文标题"/>
    <w:next w:val="a"/>
    <w:qFormat/>
    <w:rsid w:val="00A320E2"/>
    <w:pPr>
      <w:spacing w:line="560" w:lineRule="exact"/>
      <w:jc w:val="center"/>
    </w:pPr>
    <w:rPr>
      <w:rFonts w:ascii="Times New Roman" w:eastAsia="方正小标宋简体" w:hAnsi="Times New Roman" w:cs="Times New Roman"/>
      <w:sz w:val="44"/>
      <w:szCs w:val="32"/>
    </w:rPr>
  </w:style>
  <w:style w:type="paragraph" w:customStyle="1" w:styleId="ad">
    <w:name w:val="公文落款"/>
    <w:link w:val="ae"/>
    <w:qFormat/>
    <w:rsid w:val="005767B7"/>
    <w:pPr>
      <w:spacing w:line="560" w:lineRule="exact"/>
      <w:jc w:val="right"/>
    </w:pPr>
    <w:rPr>
      <w:rFonts w:ascii="Times New Roman" w:eastAsia="仿宋_GB2312" w:hAnsi="Times New Roman" w:cs="Times New Roman"/>
      <w:sz w:val="32"/>
      <w:szCs w:val="32"/>
    </w:rPr>
  </w:style>
  <w:style w:type="character" w:customStyle="1" w:styleId="ae">
    <w:name w:val="公文落款 字符"/>
    <w:basedOn w:val="aa"/>
    <w:link w:val="ad"/>
    <w:rsid w:val="005767B7"/>
    <w:rPr>
      <w:rFonts w:ascii="Times New Roman" w:eastAsia="仿宋_GB2312" w:hAnsi="Times New Roman" w:cs="Times New Roman"/>
      <w:sz w:val="32"/>
      <w:szCs w:val="32"/>
    </w:rPr>
  </w:style>
  <w:style w:type="paragraph" w:customStyle="1" w:styleId="11">
    <w:name w:val="公文附件清单1"/>
    <w:basedOn w:val="a"/>
    <w:link w:val="12"/>
    <w:qFormat/>
    <w:rsid w:val="005767B7"/>
    <w:pPr>
      <w:widowControl/>
      <w:autoSpaceDE w:val="0"/>
      <w:autoSpaceDN w:val="0"/>
      <w:spacing w:line="560" w:lineRule="exact"/>
      <w:ind w:leftChars="200" w:left="2080" w:hangingChars="450" w:hanging="1440"/>
    </w:pPr>
    <w:rPr>
      <w:rFonts w:ascii="Times New Roman" w:eastAsia="仿宋_GB2312" w:cs="Times New Roman"/>
      <w:color w:val="000000" w:themeColor="text1"/>
      <w:sz w:val="32"/>
      <w:szCs w:val="32"/>
    </w:rPr>
  </w:style>
  <w:style w:type="character" w:customStyle="1" w:styleId="12">
    <w:name w:val="公文附件清单1 字符"/>
    <w:basedOn w:val="a1"/>
    <w:link w:val="11"/>
    <w:rsid w:val="005767B7"/>
    <w:rPr>
      <w:rFonts w:ascii="Times New Roman" w:eastAsia="仿宋_GB2312" w:hAnsi="Times New Roman" w:cs="Times New Roman"/>
      <w:color w:val="000000" w:themeColor="text1"/>
      <w:sz w:val="32"/>
      <w:szCs w:val="32"/>
    </w:rPr>
  </w:style>
  <w:style w:type="paragraph" w:styleId="af">
    <w:name w:val="Date"/>
    <w:basedOn w:val="a"/>
    <w:next w:val="a"/>
    <w:link w:val="Char5"/>
    <w:uiPriority w:val="99"/>
    <w:semiHidden/>
    <w:unhideWhenUsed/>
    <w:rsid w:val="0095104A"/>
    <w:pPr>
      <w:ind w:leftChars="2500" w:left="100"/>
    </w:pPr>
  </w:style>
  <w:style w:type="character" w:customStyle="1" w:styleId="Char5">
    <w:name w:val="日期 Char"/>
    <w:basedOn w:val="a1"/>
    <w:link w:val="af"/>
    <w:uiPriority w:val="99"/>
    <w:semiHidden/>
    <w:rsid w:val="0095104A"/>
    <w:rPr>
      <w:rFonts w:ascii="等线" w:eastAsia="等线" w:hAnsi="Times New Roman" w:cs="Arial"/>
    </w:rPr>
  </w:style>
  <w:style w:type="table" w:customStyle="1" w:styleId="13">
    <w:name w:val="网格型1"/>
    <w:basedOn w:val="a2"/>
    <w:next w:val="af0"/>
    <w:uiPriority w:val="39"/>
    <w:rsid w:val="009510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2"/>
    <w:uiPriority w:val="39"/>
    <w:rsid w:val="009510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2384941">
      <w:bodyDiv w:val="1"/>
      <w:marLeft w:val="0"/>
      <w:marRight w:val="0"/>
      <w:marTop w:val="0"/>
      <w:marBottom w:val="0"/>
      <w:divBdr>
        <w:top w:val="none" w:sz="0" w:space="0" w:color="auto"/>
        <w:left w:val="none" w:sz="0" w:space="0" w:color="auto"/>
        <w:bottom w:val="none" w:sz="0" w:space="0" w:color="auto"/>
        <w:right w:val="none" w:sz="0" w:space="0" w:color="auto"/>
      </w:divBdr>
    </w:div>
    <w:div w:id="272903918">
      <w:bodyDiv w:val="1"/>
      <w:marLeft w:val="0"/>
      <w:marRight w:val="0"/>
      <w:marTop w:val="0"/>
      <w:marBottom w:val="0"/>
      <w:divBdr>
        <w:top w:val="none" w:sz="0" w:space="0" w:color="auto"/>
        <w:left w:val="none" w:sz="0" w:space="0" w:color="auto"/>
        <w:bottom w:val="none" w:sz="0" w:space="0" w:color="auto"/>
        <w:right w:val="none" w:sz="0" w:space="0" w:color="auto"/>
      </w:divBdr>
    </w:div>
    <w:div w:id="991329919">
      <w:bodyDiv w:val="1"/>
      <w:marLeft w:val="0"/>
      <w:marRight w:val="0"/>
      <w:marTop w:val="0"/>
      <w:marBottom w:val="0"/>
      <w:divBdr>
        <w:top w:val="none" w:sz="0" w:space="0" w:color="auto"/>
        <w:left w:val="none" w:sz="0" w:space="0" w:color="auto"/>
        <w:bottom w:val="none" w:sz="0" w:space="0" w:color="auto"/>
        <w:right w:val="none" w:sz="0" w:space="0" w:color="auto"/>
      </w:divBdr>
    </w:div>
    <w:div w:id="1423909761">
      <w:bodyDiv w:val="1"/>
      <w:marLeft w:val="0"/>
      <w:marRight w:val="0"/>
      <w:marTop w:val="0"/>
      <w:marBottom w:val="0"/>
      <w:divBdr>
        <w:top w:val="none" w:sz="0" w:space="0" w:color="auto"/>
        <w:left w:val="none" w:sz="0" w:space="0" w:color="auto"/>
        <w:bottom w:val="none" w:sz="0" w:space="0" w:color="auto"/>
        <w:right w:val="none" w:sz="0" w:space="0" w:color="auto"/>
      </w:divBdr>
    </w:div>
    <w:div w:id="2028173500">
      <w:bodyDiv w:val="1"/>
      <w:marLeft w:val="0"/>
      <w:marRight w:val="0"/>
      <w:marTop w:val="0"/>
      <w:marBottom w:val="0"/>
      <w:divBdr>
        <w:top w:val="none" w:sz="0" w:space="0" w:color="auto"/>
        <w:left w:val="none" w:sz="0" w:space="0" w:color="auto"/>
        <w:bottom w:val="none" w:sz="0" w:space="0" w:color="auto"/>
        <w:right w:val="none" w:sz="0" w:space="0" w:color="auto"/>
      </w:divBdr>
    </w:div>
    <w:div w:id="205684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14</Pages>
  <Words>1224</Words>
  <Characters>6977</Characters>
  <Application>Microsoft Office Word</Application>
  <DocSecurity>0</DocSecurity>
  <Lines>58</Lines>
  <Paragraphs>16</Paragraphs>
  <ScaleCrop>false</ScaleCrop>
  <Company>Microsoft</Company>
  <LinksUpToDate>false</LinksUpToDate>
  <CharactersWithSpaces>8185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ylw</dc:creator>
  <cp:keywords/>
  <dc:description/>
  <cp:lastModifiedBy>于俊清</cp:lastModifiedBy>
  <cp:revision>70</cp:revision>
  <dcterms:created xsi:type="dcterms:W3CDTF">2016-03-18T01:43:00Z</dcterms:created>
  <dcterms:modified xsi:type="dcterms:W3CDTF">2016-11-14T08:28:00Z</dcterms:modified>
</cp:coreProperties>
</file>