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E16" w:rsidRDefault="00FA4390" w:rsidP="00FA4390">
      <w:pPr>
        <w:pStyle w:val="1"/>
        <w:spacing w:before="220" w:after="210" w:line="240" w:lineRule="auto"/>
        <w:ind w:firstLineChars="300" w:firstLine="964"/>
        <w:rPr>
          <w:sz w:val="32"/>
          <w:szCs w:val="32"/>
        </w:rPr>
      </w:pPr>
      <w:r w:rsidRPr="00FA4390">
        <w:rPr>
          <w:rFonts w:hint="eastAsia"/>
          <w:sz w:val="32"/>
          <w:szCs w:val="32"/>
        </w:rPr>
        <w:t>黄骅港（煤炭港区）</w:t>
      </w:r>
      <w:r w:rsidR="006079BF" w:rsidRPr="006079BF">
        <w:rPr>
          <w:rFonts w:hint="eastAsia"/>
          <w:sz w:val="32"/>
          <w:szCs w:val="32"/>
        </w:rPr>
        <w:t>生态湿地工程</w:t>
      </w:r>
      <w:r w:rsidR="00FB614D">
        <w:rPr>
          <w:rFonts w:hint="eastAsia"/>
          <w:sz w:val="32"/>
          <w:szCs w:val="32"/>
        </w:rPr>
        <w:t>设计概况</w:t>
      </w:r>
    </w:p>
    <w:p w:rsidR="00BA4E16" w:rsidRDefault="00FB614D">
      <w:pPr>
        <w:ind w:firstLine="420"/>
        <w:rPr>
          <w:rFonts w:ascii="黑体" w:eastAsia="黑体" w:hAnsi="黑体" w:cs="黑体"/>
          <w:sz w:val="28"/>
          <w:szCs w:val="28"/>
        </w:rPr>
      </w:pPr>
      <w:r>
        <w:rPr>
          <w:rFonts w:ascii="黑体" w:eastAsia="黑体" w:hAnsi="黑体" w:cs="黑体" w:hint="eastAsia"/>
          <w:sz w:val="28"/>
          <w:szCs w:val="28"/>
        </w:rPr>
        <w:t>项目概概况</w:t>
      </w:r>
      <w:bookmarkStart w:id="0" w:name="_GoBack"/>
      <w:bookmarkEnd w:id="0"/>
    </w:p>
    <w:p w:rsidR="00BA4E16" w:rsidRDefault="00FB614D">
      <w:pPr>
        <w:ind w:firstLineChars="200" w:firstLine="480"/>
        <w:rPr>
          <w:rFonts w:asciiTheme="minorEastAsia" w:hAnsiTheme="minorEastAsia"/>
          <w:sz w:val="24"/>
        </w:rPr>
      </w:pPr>
      <w:r>
        <w:rPr>
          <w:rFonts w:asciiTheme="minorEastAsia" w:hAnsiTheme="minorEastAsia" w:hint="eastAsia"/>
          <w:sz w:val="24"/>
        </w:rPr>
        <w:t>该项目坐落于河北省沧州市渤海新区港区神华黄骅港务有限责任公司北侧，占地共约28.2公顷，分为两地块：</w:t>
      </w:r>
      <w:proofErr w:type="gramStart"/>
      <w:r>
        <w:rPr>
          <w:rFonts w:asciiTheme="minorEastAsia" w:hAnsiTheme="minorEastAsia" w:hint="eastAsia"/>
          <w:sz w:val="24"/>
        </w:rPr>
        <w:t>港区简仓西侧</w:t>
      </w:r>
      <w:proofErr w:type="gramEnd"/>
      <w:r>
        <w:rPr>
          <w:rFonts w:asciiTheme="minorEastAsia" w:hAnsiTheme="minorEastAsia" w:hint="eastAsia"/>
          <w:sz w:val="24"/>
        </w:rPr>
        <w:t>区（占地约11.6公顷），四期</w:t>
      </w:r>
      <w:proofErr w:type="gramStart"/>
      <w:r>
        <w:rPr>
          <w:rFonts w:asciiTheme="minorEastAsia" w:hAnsiTheme="minorEastAsia" w:hint="eastAsia"/>
          <w:sz w:val="24"/>
        </w:rPr>
        <w:t>防风网</w:t>
      </w:r>
      <w:proofErr w:type="gramEnd"/>
      <w:r>
        <w:rPr>
          <w:rFonts w:asciiTheme="minorEastAsia" w:hAnsiTheme="minorEastAsia" w:hint="eastAsia"/>
          <w:sz w:val="24"/>
        </w:rPr>
        <w:t>南侧区域(占地约16.6公顷）现状均为空地，设计内容为将两处空地恢复成自然生态湿地景观。（项目范围见图）</w:t>
      </w:r>
    </w:p>
    <w:p w:rsidR="00BA4E16" w:rsidRDefault="00FB614D" w:rsidP="00496185">
      <w:pPr>
        <w:ind w:firstLineChars="200" w:firstLine="420"/>
        <w:rPr>
          <w:rFonts w:asciiTheme="minorEastAsia" w:hAnsiTheme="minorEastAsia"/>
          <w:sz w:val="24"/>
        </w:rPr>
      </w:pPr>
      <w:r>
        <w:rPr>
          <w:rFonts w:asciiTheme="majorEastAsia" w:eastAsiaTheme="majorEastAsia" w:hAnsiTheme="majorEastAsia" w:hint="eastAsia"/>
          <w:noProof/>
        </w:rPr>
        <w:drawing>
          <wp:anchor distT="0" distB="0" distL="114300" distR="114300" simplePos="0" relativeHeight="251658240" behindDoc="0" locked="0" layoutInCell="1" allowOverlap="1">
            <wp:simplePos x="0" y="0"/>
            <wp:positionH relativeFrom="column">
              <wp:posOffset>-88900</wp:posOffset>
            </wp:positionH>
            <wp:positionV relativeFrom="paragraph">
              <wp:posOffset>148590</wp:posOffset>
            </wp:positionV>
            <wp:extent cx="5535930" cy="2127885"/>
            <wp:effectExtent l="0" t="0" r="7620" b="5715"/>
            <wp:wrapSquare wrapText="bothSides"/>
            <wp:docPr id="1" name="图片 1" descr="算量文件-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算量文件-Model"/>
                    <pic:cNvPicPr>
                      <a:picLocks noChangeAspect="1"/>
                    </pic:cNvPicPr>
                  </pic:nvPicPr>
                  <pic:blipFill>
                    <a:blip r:embed="rId8"/>
                    <a:stretch>
                      <a:fillRect/>
                    </a:stretch>
                  </pic:blipFill>
                  <pic:spPr>
                    <a:xfrm>
                      <a:off x="0" y="0"/>
                      <a:ext cx="5535930" cy="2127885"/>
                    </a:xfrm>
                    <a:prstGeom prst="rect">
                      <a:avLst/>
                    </a:prstGeom>
                  </pic:spPr>
                </pic:pic>
              </a:graphicData>
            </a:graphic>
          </wp:anchor>
        </w:drawing>
      </w:r>
    </w:p>
    <w:p w:rsidR="00BA4E16" w:rsidRDefault="00FB614D">
      <w:pPr>
        <w:ind w:firstLineChars="200" w:firstLine="480"/>
        <w:rPr>
          <w:rFonts w:asciiTheme="minorEastAsia" w:hAnsiTheme="minorEastAsia"/>
          <w:sz w:val="24"/>
        </w:rPr>
      </w:pPr>
      <w:r>
        <w:rPr>
          <w:rFonts w:asciiTheme="minorEastAsia" w:hAnsiTheme="minorEastAsia" w:hint="eastAsia"/>
          <w:sz w:val="24"/>
        </w:rPr>
        <w:t>.设计要求：</w:t>
      </w:r>
    </w:p>
    <w:p w:rsidR="00BA4E16" w:rsidRDefault="00FB614D">
      <w:pPr>
        <w:ind w:left="720" w:hangingChars="300" w:hanging="720"/>
        <w:rPr>
          <w:rFonts w:asciiTheme="minorEastAsia" w:hAnsiTheme="minorEastAsia"/>
          <w:sz w:val="24"/>
        </w:rPr>
      </w:pPr>
      <w:r>
        <w:rPr>
          <w:rFonts w:asciiTheme="minorEastAsia" w:hAnsiTheme="minorEastAsia" w:hint="eastAsia"/>
          <w:sz w:val="24"/>
        </w:rPr>
        <w:t xml:space="preserve">　（1）充分利用原有地形，将其打造成沿海生态湿地自然景观；通过设计将其湿地用地划分无水区、浅水区、深水区和人工岛等用地。</w:t>
      </w:r>
    </w:p>
    <w:p w:rsidR="00BA4E16" w:rsidRDefault="00FB614D">
      <w:pPr>
        <w:ind w:left="720" w:hangingChars="300" w:hanging="720"/>
        <w:rPr>
          <w:rFonts w:asciiTheme="minorEastAsia" w:hAnsiTheme="minorEastAsia"/>
          <w:sz w:val="24"/>
        </w:rPr>
      </w:pPr>
      <w:r>
        <w:rPr>
          <w:rFonts w:asciiTheme="minorEastAsia" w:hAnsiTheme="minorEastAsia" w:hint="eastAsia"/>
          <w:sz w:val="24"/>
        </w:rPr>
        <w:t xml:space="preserve">  （2）植物种植以生态修复为主，体现大的湿地植物景观效果且突出植物季相变化。</w:t>
      </w:r>
    </w:p>
    <w:p w:rsidR="00BA4E16" w:rsidRDefault="00FB614D">
      <w:pPr>
        <w:ind w:left="720" w:hangingChars="300" w:hanging="720"/>
        <w:rPr>
          <w:rFonts w:asciiTheme="minorEastAsia" w:hAnsiTheme="minorEastAsia"/>
          <w:sz w:val="24"/>
        </w:rPr>
      </w:pPr>
      <w:r>
        <w:rPr>
          <w:rFonts w:asciiTheme="minorEastAsia" w:hAnsiTheme="minorEastAsia" w:hint="eastAsia"/>
          <w:sz w:val="24"/>
        </w:rPr>
        <w:t xml:space="preserve">  （3）通过地下涵管将两地块用地水系连接起来，设置入水口，以备湿地补水。</w:t>
      </w:r>
    </w:p>
    <w:p w:rsidR="00BA4E16" w:rsidRDefault="00FB614D">
      <w:pPr>
        <w:ind w:left="720" w:hangingChars="300" w:hanging="720"/>
        <w:rPr>
          <w:rFonts w:asciiTheme="minorEastAsia" w:hAnsiTheme="minorEastAsia"/>
          <w:sz w:val="24"/>
        </w:rPr>
      </w:pPr>
      <w:r>
        <w:rPr>
          <w:rFonts w:asciiTheme="minorEastAsia" w:hAnsiTheme="minorEastAsia" w:hint="eastAsia"/>
          <w:sz w:val="24"/>
        </w:rPr>
        <w:t xml:space="preserve">  （4）依据设计地形，设置3-5处游船码头及亲水平台，供停船使用。在人工岛上设置鸟塔，为鸟类栖息提供条件。</w:t>
      </w:r>
    </w:p>
    <w:p w:rsidR="00BA4E16" w:rsidRDefault="00BA4E16">
      <w:pPr>
        <w:rPr>
          <w:rFonts w:asciiTheme="minorEastAsia" w:hAnsiTheme="minorEastAsia"/>
          <w:sz w:val="24"/>
        </w:rPr>
      </w:pPr>
    </w:p>
    <w:p w:rsidR="0076024C" w:rsidRDefault="0076024C" w:rsidP="0076024C">
      <w:pPr>
        <w:spacing w:line="360" w:lineRule="auto"/>
        <w:ind w:firstLineChars="200" w:firstLine="480"/>
        <w:rPr>
          <w:sz w:val="24"/>
        </w:rPr>
      </w:pPr>
      <w:r>
        <w:rPr>
          <w:rFonts w:hint="eastAsia"/>
          <w:sz w:val="24"/>
        </w:rPr>
        <w:t>工程估算：</w:t>
      </w:r>
      <w:r>
        <w:rPr>
          <w:rFonts w:hint="eastAsia"/>
          <w:sz w:val="24"/>
        </w:rPr>
        <w:t>500</w:t>
      </w:r>
      <w:r>
        <w:rPr>
          <w:rFonts w:hint="eastAsia"/>
          <w:sz w:val="24"/>
        </w:rPr>
        <w:t>万元。</w:t>
      </w:r>
    </w:p>
    <w:p w:rsidR="00BA4E16" w:rsidRDefault="00BA4E16">
      <w:pPr>
        <w:rPr>
          <w:rFonts w:asciiTheme="minorEastAsia" w:hAnsiTheme="minorEastAsia"/>
          <w:sz w:val="24"/>
        </w:rPr>
      </w:pPr>
    </w:p>
    <w:p w:rsidR="00BA4E16" w:rsidRDefault="00BA4E16">
      <w:pPr>
        <w:rPr>
          <w:rFonts w:asciiTheme="majorEastAsia" w:eastAsiaTheme="majorEastAsia" w:hAnsiTheme="majorEastAsia"/>
        </w:rPr>
      </w:pPr>
    </w:p>
    <w:sectPr w:rsidR="00BA4E16">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196" w:rsidRDefault="00C72196" w:rsidP="00496185">
      <w:r>
        <w:separator/>
      </w:r>
    </w:p>
  </w:endnote>
  <w:endnote w:type="continuationSeparator" w:id="0">
    <w:p w:rsidR="00C72196" w:rsidRDefault="00C72196" w:rsidP="00496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90" w:rsidRDefault="00FA439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90" w:rsidRDefault="00FA4390">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90" w:rsidRDefault="00FA439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196" w:rsidRDefault="00C72196" w:rsidP="00496185">
      <w:r>
        <w:separator/>
      </w:r>
    </w:p>
  </w:footnote>
  <w:footnote w:type="continuationSeparator" w:id="0">
    <w:p w:rsidR="00C72196" w:rsidRDefault="00C72196" w:rsidP="00496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90" w:rsidRDefault="00FA439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85" w:rsidRDefault="00496185" w:rsidP="00FA4390">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390" w:rsidRDefault="00FA439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BF586E"/>
    <w:rsid w:val="00076D89"/>
    <w:rsid w:val="000A43BF"/>
    <w:rsid w:val="001039AD"/>
    <w:rsid w:val="001C16EA"/>
    <w:rsid w:val="00496185"/>
    <w:rsid w:val="004E013A"/>
    <w:rsid w:val="006079BF"/>
    <w:rsid w:val="00716F34"/>
    <w:rsid w:val="0076024C"/>
    <w:rsid w:val="0086195D"/>
    <w:rsid w:val="009039C3"/>
    <w:rsid w:val="00A95557"/>
    <w:rsid w:val="00BA4E16"/>
    <w:rsid w:val="00BD1838"/>
    <w:rsid w:val="00C72196"/>
    <w:rsid w:val="00F35C2D"/>
    <w:rsid w:val="00FA4390"/>
    <w:rsid w:val="00FB614D"/>
    <w:rsid w:val="3DBF586E"/>
    <w:rsid w:val="4FEC5194"/>
    <w:rsid w:val="73B71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4556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55</Words>
  <Characters>316</Characters>
  <Application>Microsoft Office Word</Application>
  <DocSecurity>0</DocSecurity>
  <Lines>2</Lines>
  <Paragraphs>1</Paragraphs>
  <ScaleCrop>false</ScaleCrop>
  <Company>china</Company>
  <LinksUpToDate>false</LinksUpToDate>
  <CharactersWithSpaces>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9</cp:revision>
  <dcterms:created xsi:type="dcterms:W3CDTF">2016-12-08T06:47:00Z</dcterms:created>
  <dcterms:modified xsi:type="dcterms:W3CDTF">2016-12-12T07:49:00Z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