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9DB" w:rsidRPr="00753997" w:rsidRDefault="00D92938" w:rsidP="004139DB">
      <w:pPr>
        <w:ind w:firstLine="540"/>
        <w:jc w:val="left"/>
        <w:rPr>
          <w:rFonts w:ascii="黑体" w:eastAsia="黑体" w:hAnsi="黑体" w:cstheme="minorEastAsia"/>
          <w:sz w:val="32"/>
          <w:szCs w:val="32"/>
        </w:rPr>
      </w:pPr>
      <w:r>
        <w:rPr>
          <w:rFonts w:ascii="黑体" w:eastAsia="黑体" w:hAnsi="黑体" w:cstheme="minorEastAsia" w:hint="eastAsia"/>
          <w:sz w:val="32"/>
          <w:szCs w:val="32"/>
        </w:rPr>
        <w:t>一</w:t>
      </w:r>
      <w:r w:rsidR="004139DB" w:rsidRPr="00753997">
        <w:rPr>
          <w:rFonts w:ascii="黑体" w:eastAsia="黑体" w:hAnsi="黑体" w:cstheme="minorEastAsia" w:hint="eastAsia"/>
          <w:sz w:val="32"/>
          <w:szCs w:val="32"/>
        </w:rPr>
        <w:t>、报价要求</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报价要求：</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参与本项目的供应商应综合考虑服务发生的人工、材料、机械设备等完成本项目相关工作，报价包括但不限于以下内容：</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1.</w:t>
      </w:r>
      <w:r w:rsidR="00054EA0" w:rsidRPr="004425A1">
        <w:rPr>
          <w:rFonts w:hAnsiTheme="minorEastAsia" w:cstheme="minorEastAsia" w:hint="eastAsia"/>
          <w:szCs w:val="32"/>
        </w:rPr>
        <w:t>根据要求需建设的必要的临时设施而发生的费用（如临时电源</w:t>
      </w:r>
      <w:r w:rsidRPr="004425A1">
        <w:rPr>
          <w:rFonts w:hAnsiTheme="minorEastAsia" w:cstheme="minorEastAsia" w:hint="eastAsia"/>
          <w:szCs w:val="32"/>
        </w:rPr>
        <w:t>、支撑等）；</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2.设备及机具拆装采取的措施；</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3.本项目实施中可能发生的安全问题的治理防范措施费；</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4.合同中各类风险费用（如技术参数变化</w:t>
      </w:r>
      <w:r w:rsidR="00054EA0" w:rsidRPr="004425A1">
        <w:rPr>
          <w:rFonts w:hAnsiTheme="minorEastAsia" w:cstheme="minorEastAsia" w:hint="eastAsia"/>
          <w:szCs w:val="32"/>
        </w:rPr>
        <w:t>；搬运、安装损坏</w:t>
      </w:r>
      <w:r w:rsidRPr="004425A1">
        <w:rPr>
          <w:rFonts w:hAnsiTheme="minorEastAsia" w:cstheme="minorEastAsia" w:hint="eastAsia"/>
          <w:szCs w:val="32"/>
        </w:rPr>
        <w:t>等）；</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5.垃圾废弃物清理搬运、施工区域清扫及为满足招标人规定的文明施工要求所发生的费用；</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6.投标人认为为完成本项目所必需的其它费用；</w:t>
      </w:r>
    </w:p>
    <w:p w:rsidR="004139DB" w:rsidRPr="004425A1" w:rsidRDefault="004139DB"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7.本项目的报价全部采用人民币含税价格（需提供增值税专用发票）。</w:t>
      </w:r>
    </w:p>
    <w:p w:rsidR="004139DB" w:rsidRPr="00753997" w:rsidRDefault="00D92938" w:rsidP="004139DB">
      <w:pPr>
        <w:ind w:firstLine="540"/>
        <w:jc w:val="left"/>
        <w:rPr>
          <w:rFonts w:ascii="黑体" w:eastAsia="黑体" w:hAnsi="黑体" w:cstheme="minorEastAsia"/>
          <w:sz w:val="32"/>
          <w:szCs w:val="32"/>
        </w:rPr>
      </w:pPr>
      <w:r>
        <w:rPr>
          <w:rFonts w:ascii="黑体" w:eastAsia="黑体" w:hAnsi="黑体" w:cstheme="minorEastAsia" w:hint="eastAsia"/>
          <w:sz w:val="32"/>
          <w:szCs w:val="32"/>
        </w:rPr>
        <w:t>二</w:t>
      </w:r>
      <w:r w:rsidR="004139DB" w:rsidRPr="00753997">
        <w:rPr>
          <w:rFonts w:ascii="黑体" w:eastAsia="黑体" w:hAnsi="黑体" w:cstheme="minorEastAsia" w:hint="eastAsia"/>
          <w:sz w:val="32"/>
          <w:szCs w:val="32"/>
        </w:rPr>
        <w:t>、其他</w:t>
      </w:r>
    </w:p>
    <w:p w:rsidR="004139DB" w:rsidRPr="004425A1" w:rsidRDefault="00054EA0" w:rsidP="004425A1">
      <w:pPr>
        <w:pStyle w:val="2"/>
        <w:tabs>
          <w:tab w:val="left" w:pos="425"/>
        </w:tabs>
        <w:adjustRightInd w:val="0"/>
        <w:snapToGrid w:val="0"/>
        <w:spacing w:line="560" w:lineRule="exact"/>
        <w:ind w:firstLine="640"/>
        <w:rPr>
          <w:rFonts w:hAnsiTheme="minorEastAsia" w:cstheme="minorEastAsia"/>
          <w:szCs w:val="32"/>
        </w:rPr>
      </w:pPr>
      <w:r w:rsidRPr="004425A1">
        <w:rPr>
          <w:rFonts w:hAnsiTheme="minorEastAsia" w:cstheme="minorEastAsia" w:hint="eastAsia"/>
          <w:szCs w:val="32"/>
        </w:rPr>
        <w:t>采用先进的全控型器件IGBT，装置主回路元件的选用应留有足够的电流、电压裕度</w:t>
      </w:r>
      <w:r w:rsidR="004139DB" w:rsidRPr="004425A1">
        <w:rPr>
          <w:rFonts w:hAnsiTheme="minorEastAsia" w:cstheme="minorEastAsia" w:hint="eastAsia"/>
          <w:szCs w:val="32"/>
        </w:rPr>
        <w:t>，并在投标时列出所有设备的安装调试工期计划、图纸资料，并应明确各项工作是否需要生产停机，如需停机请说明停机时间。</w:t>
      </w:r>
    </w:p>
    <w:p w:rsidR="00054EA0" w:rsidRPr="004425A1" w:rsidRDefault="00054EA0" w:rsidP="00994EAF">
      <w:pPr>
        <w:widowControl/>
        <w:spacing w:line="460" w:lineRule="exact"/>
        <w:jc w:val="left"/>
        <w:rPr>
          <w:rFonts w:ascii="仿宋_GB2312" w:eastAsia="仿宋_GB2312"/>
          <w:color w:val="000000"/>
          <w:sz w:val="32"/>
          <w:szCs w:val="32"/>
        </w:rPr>
      </w:pPr>
    </w:p>
    <w:p w:rsidR="00054EA0" w:rsidRPr="004425A1" w:rsidRDefault="00054EA0" w:rsidP="00994EAF">
      <w:pPr>
        <w:widowControl/>
        <w:spacing w:line="460" w:lineRule="exact"/>
        <w:jc w:val="left"/>
        <w:rPr>
          <w:rFonts w:ascii="仿宋_GB2312" w:eastAsia="仿宋_GB2312"/>
          <w:color w:val="000000"/>
          <w:sz w:val="32"/>
          <w:szCs w:val="32"/>
        </w:rPr>
      </w:pPr>
    </w:p>
    <w:p w:rsidR="00D92938" w:rsidRDefault="00D92938" w:rsidP="004425A1">
      <w:pPr>
        <w:spacing w:line="418" w:lineRule="exact"/>
        <w:ind w:right="830"/>
        <w:jc w:val="center"/>
        <w:rPr>
          <w:rFonts w:ascii="仿宋_GB2312" w:eastAsia="仿宋_GB2312" w:hAnsi="黑体" w:cs="Microsoft JhengHei" w:hint="eastAsia"/>
          <w:sz w:val="30"/>
          <w:szCs w:val="30"/>
        </w:rPr>
      </w:pPr>
    </w:p>
    <w:p w:rsidR="001238D9" w:rsidRDefault="004425A1" w:rsidP="004425A1">
      <w:pPr>
        <w:spacing w:line="418" w:lineRule="exact"/>
        <w:ind w:right="830"/>
        <w:jc w:val="center"/>
        <w:rPr>
          <w:rFonts w:ascii="方正小标宋简体" w:eastAsia="方正小标宋简体" w:hAnsi="Times New Roman" w:cs="Times New Roman"/>
          <w:bCs/>
          <w:snapToGrid w:val="0"/>
          <w:kern w:val="0"/>
          <w:sz w:val="36"/>
          <w:szCs w:val="36"/>
        </w:rPr>
      </w:pPr>
      <w:r>
        <w:rPr>
          <w:rFonts w:ascii="仿宋_GB2312" w:eastAsia="仿宋_GB2312" w:hAnsi="黑体" w:cs="Microsoft JhengHei" w:hint="eastAsia"/>
          <w:sz w:val="30"/>
          <w:szCs w:val="30"/>
        </w:rPr>
        <w:lastRenderedPageBreak/>
        <w:t xml:space="preserve">  </w:t>
      </w:r>
      <w:r w:rsidR="003E148D" w:rsidRPr="00924462">
        <w:rPr>
          <w:rFonts w:ascii="方正小标宋简体" w:eastAsia="方正小标宋简体" w:hAnsi="Times New Roman" w:cs="Times New Roman" w:hint="eastAsia"/>
          <w:bCs/>
          <w:snapToGrid w:val="0"/>
          <w:kern w:val="0"/>
          <w:sz w:val="36"/>
          <w:szCs w:val="36"/>
        </w:rPr>
        <w:t>生产三部15号变电所</w:t>
      </w:r>
      <w:r w:rsidR="00C10C16" w:rsidRPr="00924462">
        <w:rPr>
          <w:rFonts w:ascii="方正小标宋简体" w:eastAsia="方正小标宋简体" w:hAnsi="Times New Roman" w:cs="Times New Roman" w:hint="eastAsia"/>
          <w:bCs/>
          <w:snapToGrid w:val="0"/>
          <w:kern w:val="0"/>
          <w:sz w:val="36"/>
          <w:szCs w:val="36"/>
        </w:rPr>
        <w:t xml:space="preserve"> SVG</w:t>
      </w:r>
      <w:r w:rsidR="0014763F">
        <w:rPr>
          <w:rFonts w:ascii="方正小标宋简体" w:eastAsia="方正小标宋简体" w:hAnsi="Times New Roman" w:cs="Times New Roman" w:hint="eastAsia"/>
          <w:bCs/>
          <w:snapToGrid w:val="0"/>
          <w:kern w:val="0"/>
          <w:sz w:val="36"/>
          <w:szCs w:val="36"/>
        </w:rPr>
        <w:t>升级</w:t>
      </w:r>
      <w:r w:rsidR="009F5A8D" w:rsidRPr="00924462">
        <w:rPr>
          <w:rFonts w:ascii="方正小标宋简体" w:eastAsia="方正小标宋简体" w:hAnsi="Times New Roman" w:cs="Times New Roman" w:hint="eastAsia"/>
          <w:bCs/>
          <w:snapToGrid w:val="0"/>
          <w:kern w:val="0"/>
          <w:sz w:val="36"/>
          <w:szCs w:val="36"/>
        </w:rPr>
        <w:t>改造</w:t>
      </w:r>
      <w:r w:rsidR="001238D9">
        <w:rPr>
          <w:rFonts w:ascii="方正小标宋简体" w:eastAsia="方正小标宋简体" w:hAnsi="Times New Roman" w:cs="Times New Roman" w:hint="eastAsia"/>
          <w:bCs/>
          <w:snapToGrid w:val="0"/>
          <w:kern w:val="0"/>
          <w:sz w:val="36"/>
          <w:szCs w:val="36"/>
        </w:rPr>
        <w:t>项目</w:t>
      </w:r>
    </w:p>
    <w:p w:rsidR="003E148D" w:rsidRPr="004425A1" w:rsidRDefault="009F5A8D" w:rsidP="004425A1">
      <w:pPr>
        <w:spacing w:line="418" w:lineRule="exact"/>
        <w:ind w:right="830"/>
        <w:jc w:val="center"/>
        <w:rPr>
          <w:rFonts w:ascii="仿宋_GB2312" w:eastAsia="仿宋_GB2312" w:hAnsi="黑体" w:cs="Microsoft JhengHei"/>
          <w:b/>
          <w:sz w:val="30"/>
          <w:szCs w:val="30"/>
        </w:rPr>
      </w:pPr>
      <w:r w:rsidRPr="00924462">
        <w:rPr>
          <w:rFonts w:ascii="方正小标宋简体" w:eastAsia="方正小标宋简体" w:hAnsi="Times New Roman" w:cs="Times New Roman" w:hint="eastAsia"/>
          <w:bCs/>
          <w:snapToGrid w:val="0"/>
          <w:kern w:val="0"/>
          <w:sz w:val="36"/>
          <w:szCs w:val="36"/>
        </w:rPr>
        <w:t>技术规格</w:t>
      </w:r>
      <w:r w:rsidR="003E148D" w:rsidRPr="00924462">
        <w:rPr>
          <w:rFonts w:ascii="方正小标宋简体" w:eastAsia="方正小标宋简体" w:hAnsi="Times New Roman" w:cs="Times New Roman" w:hint="eastAsia"/>
          <w:bCs/>
          <w:snapToGrid w:val="0"/>
          <w:kern w:val="0"/>
          <w:sz w:val="36"/>
          <w:szCs w:val="36"/>
        </w:rPr>
        <w:t>书</w:t>
      </w:r>
    </w:p>
    <w:p w:rsidR="00924462" w:rsidRDefault="00924462" w:rsidP="00994EAF">
      <w:pPr>
        <w:spacing w:line="360" w:lineRule="auto"/>
        <w:contextualSpacing/>
        <w:rPr>
          <w:rFonts w:ascii="仿宋_GB2312" w:eastAsia="仿宋_GB2312" w:hAnsi="宋体" w:cs="宋体"/>
          <w:color w:val="000000"/>
          <w:sz w:val="28"/>
          <w:szCs w:val="28"/>
        </w:rPr>
      </w:pPr>
    </w:p>
    <w:p w:rsidR="003E148D" w:rsidRPr="00322863" w:rsidRDefault="00994EAF" w:rsidP="00994EAF">
      <w:pPr>
        <w:spacing w:line="360" w:lineRule="auto"/>
        <w:contextualSpacing/>
        <w:rPr>
          <w:rFonts w:ascii="黑体" w:eastAsia="黑体" w:hAnsi="黑体" w:cs="宋体"/>
          <w:color w:val="000000"/>
          <w:sz w:val="28"/>
          <w:szCs w:val="28"/>
        </w:rPr>
      </w:pPr>
      <w:r w:rsidRPr="00322863">
        <w:rPr>
          <w:rFonts w:ascii="黑体" w:eastAsia="黑体" w:hAnsi="黑体" w:cs="宋体" w:hint="eastAsia"/>
          <w:color w:val="000000"/>
          <w:sz w:val="28"/>
          <w:szCs w:val="28"/>
        </w:rPr>
        <w:t>一、</w:t>
      </w:r>
      <w:r w:rsidR="003E148D" w:rsidRPr="00322863">
        <w:rPr>
          <w:rFonts w:ascii="黑体" w:eastAsia="黑体" w:hAnsi="黑体" w:cs="宋体" w:hint="eastAsia"/>
          <w:color w:val="000000"/>
          <w:sz w:val="28"/>
          <w:szCs w:val="28"/>
        </w:rPr>
        <w:t>总则</w:t>
      </w:r>
    </w:p>
    <w:p w:rsidR="003E148D" w:rsidRPr="004425A1" w:rsidRDefault="003E148D" w:rsidP="00994EAF">
      <w:pPr>
        <w:autoSpaceDE w:val="0"/>
        <w:autoSpaceDN w:val="0"/>
        <w:adjustRightInd w:val="0"/>
        <w:spacing w:line="360" w:lineRule="auto"/>
        <w:contextualSpacing/>
        <w:rPr>
          <w:rFonts w:ascii="仿宋_GB2312" w:eastAsia="仿宋_GB2312" w:hAnsi="宋体" w:cs="宋体"/>
          <w:color w:val="000000"/>
          <w:sz w:val="28"/>
          <w:szCs w:val="28"/>
        </w:rPr>
      </w:pPr>
      <w:r w:rsidRPr="004425A1">
        <w:rPr>
          <w:rFonts w:ascii="仿宋_GB2312" w:eastAsia="仿宋_GB2312" w:hAnsi="宋体" w:cs="宋体" w:hint="eastAsia"/>
          <w:color w:val="000000"/>
          <w:sz w:val="28"/>
          <w:szCs w:val="28"/>
        </w:rPr>
        <w:t>1.1</w:t>
      </w:r>
      <w:r w:rsidR="00994EAF" w:rsidRPr="004425A1">
        <w:rPr>
          <w:rFonts w:ascii="仿宋_GB2312" w:eastAsia="仿宋_GB2312" w:hAnsi="宋体" w:cs="宋体" w:hint="eastAsia"/>
          <w:color w:val="000000"/>
          <w:sz w:val="28"/>
          <w:szCs w:val="28"/>
        </w:rPr>
        <w:t xml:space="preserve"> </w:t>
      </w:r>
      <w:r w:rsidRPr="004425A1">
        <w:rPr>
          <w:rFonts w:ascii="仿宋_GB2312" w:eastAsia="仿宋_GB2312" w:hAnsi="宋体" w:cs="宋体" w:hint="eastAsia"/>
          <w:color w:val="000000"/>
          <w:sz w:val="28"/>
          <w:szCs w:val="28"/>
        </w:rPr>
        <w:t>本规格书适用于神华黄骅港务有限责任公司15号变电所SVG系统升级改造项目。</w:t>
      </w:r>
    </w:p>
    <w:p w:rsidR="003E148D" w:rsidRPr="004425A1" w:rsidRDefault="003E148D" w:rsidP="00994EAF">
      <w:pPr>
        <w:spacing w:line="360" w:lineRule="auto"/>
        <w:contextualSpacing/>
        <w:rPr>
          <w:rFonts w:ascii="仿宋_GB2312" w:eastAsia="仿宋_GB2312" w:hAnsi="宋体" w:cs="宋体"/>
          <w:color w:val="000000"/>
          <w:sz w:val="28"/>
          <w:szCs w:val="28"/>
        </w:rPr>
      </w:pPr>
      <w:r w:rsidRPr="004425A1">
        <w:rPr>
          <w:rFonts w:ascii="仿宋_GB2312" w:eastAsia="仿宋_GB2312" w:hAnsi="宋体" w:cs="宋体" w:hint="eastAsia"/>
          <w:color w:val="000000"/>
          <w:sz w:val="28"/>
          <w:szCs w:val="28"/>
        </w:rPr>
        <w:t>1.2</w:t>
      </w:r>
      <w:r w:rsidR="00994EAF" w:rsidRPr="004425A1">
        <w:rPr>
          <w:rFonts w:ascii="仿宋_GB2312" w:eastAsia="仿宋_GB2312" w:hAnsi="宋体" w:cs="宋体" w:hint="eastAsia"/>
          <w:color w:val="000000"/>
          <w:sz w:val="28"/>
          <w:szCs w:val="28"/>
        </w:rPr>
        <w:t xml:space="preserve"> </w:t>
      </w:r>
      <w:r w:rsidRPr="004425A1">
        <w:rPr>
          <w:rFonts w:ascii="仿宋_GB2312" w:eastAsia="仿宋_GB2312" w:hAnsi="宋体" w:cs="宋体" w:hint="eastAsia"/>
          <w:color w:val="000000"/>
          <w:sz w:val="28"/>
          <w:szCs w:val="28"/>
        </w:rPr>
        <w:t>本规格书所使用的标准参照如下：</w:t>
      </w:r>
    </w:p>
    <w:p w:rsidR="003E148D" w:rsidRPr="004425A1" w:rsidRDefault="003E148D" w:rsidP="004425A1">
      <w:pPr>
        <w:tabs>
          <w:tab w:val="left" w:pos="0"/>
          <w:tab w:val="left" w:pos="600"/>
        </w:tabs>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本工程装设总容量为4Mvar 6kV动态无功补偿装置2套，装置</w:t>
      </w:r>
      <w:r w:rsidR="00BF588D">
        <w:rPr>
          <w:rFonts w:ascii="仿宋_GB2312" w:eastAsia="仿宋_GB2312" w:hAnsiTheme="minorEastAsia" w:cstheme="minorEastAsia" w:hint="eastAsia"/>
          <w:sz w:val="28"/>
          <w:szCs w:val="28"/>
        </w:rPr>
        <w:t>为荣信品牌，</w:t>
      </w:r>
      <w:r w:rsidRPr="004425A1">
        <w:rPr>
          <w:rFonts w:ascii="仿宋_GB2312" w:eastAsia="仿宋_GB2312" w:hAnsiTheme="minorEastAsia" w:cstheme="minorEastAsia" w:hint="eastAsia"/>
          <w:sz w:val="28"/>
          <w:szCs w:val="28"/>
        </w:rPr>
        <w:t>主要包括：两套额定容量±4Mvar的以IGBT为核心部分的SVG型静止无功发生器。SVG装置在规定的工作条件和负载条件下运行，并按使用说明书进行安装和维护，预期寿命应不少于20年，质保期1年。</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本工程电能质量考核点为SVG所在变电站6kV母线进线端/6kV进线供电端（考核点处PT、CT测量信号</w:t>
      </w:r>
      <w:r w:rsidR="0097615D">
        <w:rPr>
          <w:rFonts w:ascii="仿宋_GB2312" w:eastAsia="仿宋_GB2312" w:hAnsiTheme="minorEastAsia" w:cstheme="minorEastAsia" w:hint="eastAsia"/>
          <w:sz w:val="28"/>
          <w:szCs w:val="28"/>
        </w:rPr>
        <w:t>接线需现场核实</w:t>
      </w:r>
      <w:r w:rsidRPr="004425A1">
        <w:rPr>
          <w:rFonts w:ascii="仿宋_GB2312" w:eastAsia="仿宋_GB2312" w:hAnsiTheme="minorEastAsia" w:cstheme="minorEastAsia" w:hint="eastAsia"/>
          <w:sz w:val="28"/>
          <w:szCs w:val="28"/>
        </w:rPr>
        <w:t>），</w:t>
      </w:r>
      <w:r w:rsidR="0097615D">
        <w:rPr>
          <w:rFonts w:ascii="仿宋_GB2312" w:eastAsia="仿宋_GB2312" w:hAnsiTheme="minorEastAsia" w:cstheme="minorEastAsia" w:hint="eastAsia"/>
          <w:sz w:val="28"/>
          <w:szCs w:val="28"/>
        </w:rPr>
        <w:t>改造后</w:t>
      </w:r>
      <w:r w:rsidRPr="004425A1">
        <w:rPr>
          <w:rFonts w:ascii="仿宋_GB2312" w:eastAsia="仿宋_GB2312" w:hAnsiTheme="minorEastAsia" w:cstheme="minorEastAsia" w:hint="eastAsia"/>
          <w:sz w:val="28"/>
          <w:szCs w:val="28"/>
        </w:rPr>
        <w:t>成套装置应满足无功功率、电压调节、功率因数</w:t>
      </w:r>
      <w:bookmarkStart w:id="0" w:name="_GoBack"/>
      <w:bookmarkEnd w:id="0"/>
      <w:r w:rsidRPr="004425A1">
        <w:rPr>
          <w:rFonts w:ascii="仿宋_GB2312" w:eastAsia="仿宋_GB2312" w:hAnsiTheme="minorEastAsia" w:cstheme="minorEastAsia" w:hint="eastAsia"/>
          <w:sz w:val="28"/>
          <w:szCs w:val="28"/>
        </w:rPr>
        <w:t>等方面的技术要求，并要求在考核点处达到以下技术指标：</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采用先进的全控型器件IGBT，装置主回路元件的选用应留有足够的电流、电压裕度。</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额定频率：           50Hz</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额定容量：           ±4Mvar</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额定电压：</w:t>
      </w:r>
      <w:r w:rsidRPr="004425A1">
        <w:rPr>
          <w:rFonts w:ascii="仿宋_GB2312" w:eastAsia="仿宋_GB2312" w:hAnsiTheme="minorEastAsia" w:cstheme="minorEastAsia" w:hint="eastAsia"/>
          <w:sz w:val="28"/>
          <w:szCs w:val="28"/>
        </w:rPr>
        <w:tab/>
        <w:t xml:space="preserve">     </w:t>
      </w:r>
      <w:r w:rsidR="00B17AD0">
        <w:rPr>
          <w:rFonts w:ascii="仿宋_GB2312" w:eastAsia="仿宋_GB2312" w:hAnsiTheme="minorEastAsia" w:cstheme="minorEastAsia" w:hint="eastAsia"/>
          <w:sz w:val="28"/>
          <w:szCs w:val="28"/>
        </w:rPr>
        <w:t xml:space="preserve">     </w:t>
      </w:r>
      <w:r w:rsidRPr="004425A1">
        <w:rPr>
          <w:rFonts w:ascii="仿宋_GB2312" w:eastAsia="仿宋_GB2312" w:hAnsiTheme="minorEastAsia" w:cstheme="minorEastAsia" w:hint="eastAsia"/>
          <w:sz w:val="28"/>
          <w:szCs w:val="28"/>
        </w:rPr>
        <w:t>6kV</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容量调节范围：</w:t>
      </w:r>
      <w:r w:rsidRPr="004425A1">
        <w:rPr>
          <w:rFonts w:ascii="仿宋_GB2312" w:eastAsia="仿宋_GB2312" w:hAnsiTheme="minorEastAsia" w:cstheme="minorEastAsia" w:hint="eastAsia"/>
          <w:sz w:val="28"/>
          <w:szCs w:val="28"/>
        </w:rPr>
        <w:tab/>
        <w:t xml:space="preserve">     从额定感性容量到额定容性容量连续可调</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lastRenderedPageBreak/>
        <w:t>冷却方式：           风冷（技术先进可靠，适应现场环境）</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平均损耗：           &lt;0.8%</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谐波特性：           &lt;3%IN</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响应速度：           ≤5ms</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bookmarkStart w:id="1" w:name="_Toc188214737"/>
      <w:bookmarkStart w:id="2" w:name="_Toc201132081"/>
      <w:r w:rsidRPr="004425A1">
        <w:rPr>
          <w:rFonts w:ascii="仿宋_GB2312" w:eastAsia="仿宋_GB2312" w:hAnsiTheme="minorEastAsia" w:cstheme="minorEastAsia" w:hint="eastAsia"/>
          <w:sz w:val="28"/>
          <w:szCs w:val="28"/>
        </w:rPr>
        <w:t>1）</w:t>
      </w:r>
      <w:bookmarkStart w:id="3" w:name="_Toc194397376"/>
      <w:bookmarkEnd w:id="1"/>
      <w:bookmarkEnd w:id="2"/>
      <w:r w:rsidRPr="004425A1">
        <w:rPr>
          <w:rFonts w:ascii="仿宋_GB2312" w:eastAsia="仿宋_GB2312" w:hAnsiTheme="minorEastAsia" w:cstheme="minorEastAsia" w:hint="eastAsia"/>
          <w:sz w:val="28"/>
          <w:szCs w:val="28"/>
        </w:rPr>
        <w:t xml:space="preserve"> 输出容量</w:t>
      </w:r>
      <w:bookmarkEnd w:id="3"/>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成套装置以6kV侧母线无功功率、6kV母线电压作为控制目标，SVG装置额定补偿容量为-4（感性）～ 4Mvar（容性）无功连续可调。</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bookmarkStart w:id="4" w:name="_Toc194397377"/>
      <w:r w:rsidRPr="004425A1">
        <w:rPr>
          <w:rFonts w:ascii="仿宋_GB2312" w:eastAsia="仿宋_GB2312" w:hAnsiTheme="minorEastAsia" w:cstheme="minorEastAsia" w:hint="eastAsia"/>
          <w:sz w:val="28"/>
          <w:szCs w:val="28"/>
        </w:rPr>
        <w:t>2）响应时间</w:t>
      </w:r>
      <w:bookmarkEnd w:id="4"/>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SVG装置可动态跟踪电网电能质量变化，并根据变化情况动态调节无功输出，动态响应时间不大于5ms。</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bookmarkStart w:id="5" w:name="_Toc194397380"/>
      <w:r w:rsidRPr="004425A1">
        <w:rPr>
          <w:rFonts w:ascii="仿宋_GB2312" w:eastAsia="仿宋_GB2312" w:hAnsiTheme="minorEastAsia" w:cstheme="minorEastAsia" w:hint="eastAsia"/>
          <w:sz w:val="28"/>
          <w:szCs w:val="28"/>
        </w:rPr>
        <w:t>3）过载能力</w:t>
      </w:r>
      <w:bookmarkEnd w:id="5"/>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 xml:space="preserve">成套装置应具有短时过载能力，过载无功补偿容量为成套装置总容量的10%、时间持续3min开始报警。过载无功补偿容量为成套装置总容量的20%、时间持续1分钟保护停机。  </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bookmarkStart w:id="6" w:name="_Toc176281724"/>
      <w:bookmarkStart w:id="7" w:name="_Toc166344200"/>
      <w:r w:rsidRPr="004425A1">
        <w:rPr>
          <w:rFonts w:ascii="仿宋_GB2312" w:eastAsia="仿宋_GB2312" w:hAnsiTheme="minorEastAsia" w:cstheme="minorEastAsia" w:hint="eastAsia"/>
          <w:sz w:val="28"/>
          <w:szCs w:val="28"/>
        </w:rPr>
        <w:t>4） 三相电压不平衡度</w:t>
      </w:r>
      <w:bookmarkEnd w:id="6"/>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去除背景三相电压不平衡后，电网公共连接点6kV母线的电压不平衡度≤1.3%，满足中华人民共和国国家标准《GB/T 15543 2008 电能质量 三相电压允许不平衡度》的要求。</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bookmarkStart w:id="8" w:name="_Toc176281725"/>
      <w:r w:rsidRPr="004425A1">
        <w:rPr>
          <w:rFonts w:ascii="仿宋_GB2312" w:eastAsia="仿宋_GB2312" w:hAnsiTheme="minorEastAsia" w:cstheme="minorEastAsia" w:hint="eastAsia"/>
          <w:sz w:val="28"/>
          <w:szCs w:val="28"/>
        </w:rPr>
        <w:t>5）电压波动</w:t>
      </w:r>
      <w:bookmarkEnd w:id="7"/>
      <w:bookmarkEnd w:id="8"/>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去除背景电压波动后，在电网公共连接点6kV母线的电压波动d％≤</w:t>
      </w:r>
      <w:r w:rsidRPr="004425A1">
        <w:rPr>
          <w:rFonts w:ascii="仿宋_GB2312" w:eastAsia="仿宋_GB2312" w:hAnsiTheme="minorEastAsia" w:cstheme="minorEastAsia" w:hint="eastAsia"/>
          <w:sz w:val="28"/>
          <w:szCs w:val="28"/>
        </w:rPr>
        <w:lastRenderedPageBreak/>
        <w:t>3%，中华人民共和国国家标准《GB 12326-2008 电能质量 电压波动和闪变》的要求。</w:t>
      </w:r>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bookmarkStart w:id="9" w:name="_Toc176281726"/>
      <w:bookmarkStart w:id="10" w:name="_Toc166344201"/>
      <w:r w:rsidRPr="004425A1">
        <w:rPr>
          <w:rFonts w:ascii="仿宋_GB2312" w:eastAsia="仿宋_GB2312" w:hAnsiTheme="minorEastAsia" w:cstheme="minorEastAsia" w:hint="eastAsia"/>
          <w:sz w:val="28"/>
          <w:szCs w:val="28"/>
        </w:rPr>
        <w:t>6） 功率因数</w:t>
      </w:r>
      <w:bookmarkEnd w:id="9"/>
      <w:bookmarkEnd w:id="10"/>
    </w:p>
    <w:p w:rsidR="003E148D" w:rsidRPr="004425A1" w:rsidRDefault="003E148D" w:rsidP="004425A1">
      <w:pPr>
        <w:spacing w:line="360" w:lineRule="auto"/>
        <w:ind w:firstLineChars="200" w:firstLine="560"/>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补偿容量足够的前提下，考核点6kV母线经补偿后其月平均功率因数大于等于0.99，且不过补偿。</w:t>
      </w:r>
    </w:p>
    <w:p w:rsidR="003E148D" w:rsidRPr="00322863" w:rsidRDefault="00994EAF" w:rsidP="00994EAF">
      <w:pPr>
        <w:autoSpaceDE w:val="0"/>
        <w:autoSpaceDN w:val="0"/>
        <w:adjustRightInd w:val="0"/>
        <w:spacing w:line="360" w:lineRule="auto"/>
        <w:contextualSpacing/>
        <w:rPr>
          <w:rFonts w:ascii="黑体" w:eastAsia="黑体" w:hAnsi="黑体" w:cs="Microsoft JhengHei"/>
          <w:sz w:val="28"/>
          <w:szCs w:val="28"/>
        </w:rPr>
      </w:pPr>
      <w:r w:rsidRPr="00322863">
        <w:rPr>
          <w:rFonts w:ascii="黑体" w:eastAsia="黑体" w:hAnsi="黑体" w:cs="Microsoft JhengHei" w:hint="eastAsia"/>
          <w:spacing w:val="5"/>
          <w:sz w:val="28"/>
          <w:szCs w:val="28"/>
        </w:rPr>
        <w:t>二、</w:t>
      </w:r>
      <w:r w:rsidR="003E148D" w:rsidRPr="00322863">
        <w:rPr>
          <w:rFonts w:ascii="黑体" w:eastAsia="黑体" w:hAnsi="黑体" w:cs="Microsoft JhengHei" w:hint="eastAsia"/>
          <w:spacing w:val="5"/>
          <w:sz w:val="28"/>
          <w:szCs w:val="28"/>
        </w:rPr>
        <w:t>施</w:t>
      </w:r>
      <w:r w:rsidR="003E148D" w:rsidRPr="00322863">
        <w:rPr>
          <w:rFonts w:ascii="黑体" w:eastAsia="黑体" w:hAnsi="黑体" w:cs="Microsoft JhengHei" w:hint="eastAsia"/>
          <w:sz w:val="28"/>
          <w:szCs w:val="28"/>
        </w:rPr>
        <w:t>工</w:t>
      </w:r>
      <w:r w:rsidR="003E148D" w:rsidRPr="00322863">
        <w:rPr>
          <w:rFonts w:ascii="黑体" w:eastAsia="黑体" w:hAnsi="黑体" w:cs="Microsoft JhengHei" w:hint="eastAsia"/>
          <w:spacing w:val="5"/>
          <w:sz w:val="28"/>
          <w:szCs w:val="28"/>
        </w:rPr>
        <w:t>工</w:t>
      </w:r>
      <w:r w:rsidR="003E148D" w:rsidRPr="00322863">
        <w:rPr>
          <w:rFonts w:ascii="黑体" w:eastAsia="黑体" w:hAnsi="黑体" w:cs="Microsoft JhengHei" w:hint="eastAsia"/>
          <w:sz w:val="28"/>
          <w:szCs w:val="28"/>
        </w:rPr>
        <w:t>作</w:t>
      </w:r>
      <w:r w:rsidR="003E148D" w:rsidRPr="00322863">
        <w:rPr>
          <w:rFonts w:ascii="黑体" w:eastAsia="黑体" w:hAnsi="黑体" w:cs="Microsoft JhengHei" w:hint="eastAsia"/>
          <w:spacing w:val="5"/>
          <w:sz w:val="28"/>
          <w:szCs w:val="28"/>
        </w:rPr>
        <w:t>范</w:t>
      </w:r>
      <w:r w:rsidR="003E148D" w:rsidRPr="00322863">
        <w:rPr>
          <w:rFonts w:ascii="黑体" w:eastAsia="黑体" w:hAnsi="黑体" w:cs="Microsoft JhengHei" w:hint="eastAsia"/>
          <w:sz w:val="28"/>
          <w:szCs w:val="28"/>
        </w:rPr>
        <w:t>围</w:t>
      </w:r>
    </w:p>
    <w:p w:rsidR="003E148D" w:rsidRPr="00924462" w:rsidRDefault="00994EAF" w:rsidP="00924462">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2.1 </w:t>
      </w:r>
      <w:r w:rsidR="003E148D" w:rsidRPr="004E1485">
        <w:rPr>
          <w:rFonts w:ascii="仿宋_GB2312" w:eastAsia="仿宋_GB2312" w:hAnsi="Microsoft JhengHei" w:cs="Microsoft JhengHei" w:hint="eastAsia"/>
          <w:spacing w:val="5"/>
          <w:w w:val="102"/>
          <w:sz w:val="28"/>
          <w:szCs w:val="28"/>
        </w:rPr>
        <w:t>现</w:t>
      </w:r>
      <w:r w:rsidR="004E1485" w:rsidRPr="004E1485">
        <w:rPr>
          <w:rFonts w:ascii="仿宋_GB2312" w:eastAsia="仿宋_GB2312" w:hAnsi="Microsoft JhengHei" w:cs="Microsoft JhengHei" w:hint="eastAsia"/>
          <w:spacing w:val="5"/>
          <w:w w:val="102"/>
          <w:sz w:val="28"/>
          <w:szCs w:val="28"/>
        </w:rPr>
        <w:t>有</w:t>
      </w:r>
      <w:r w:rsidR="003E148D" w:rsidRPr="004E1485">
        <w:rPr>
          <w:rFonts w:ascii="仿宋_GB2312" w:eastAsia="仿宋_GB2312" w:hAnsi="Microsoft JhengHei" w:cs="Microsoft JhengHei" w:hint="eastAsia"/>
          <w:spacing w:val="5"/>
          <w:w w:val="102"/>
          <w:sz w:val="28"/>
          <w:szCs w:val="28"/>
        </w:rPr>
        <w:t xml:space="preserve"> SVG </w:t>
      </w:r>
      <w:r w:rsidR="004E1485" w:rsidRPr="004E1485">
        <w:rPr>
          <w:rFonts w:ascii="仿宋_GB2312" w:eastAsia="仿宋_GB2312" w:hAnsi="Microsoft JhengHei" w:cs="Microsoft JhengHei" w:hint="eastAsia"/>
          <w:w w:val="102"/>
          <w:sz w:val="28"/>
          <w:szCs w:val="28"/>
        </w:rPr>
        <w:t>需</w:t>
      </w:r>
      <w:r w:rsidR="003E148D" w:rsidRPr="004425A1">
        <w:rPr>
          <w:rFonts w:ascii="仿宋_GB2312" w:eastAsia="仿宋_GB2312" w:hAnsi="Microsoft JhengHei" w:cs="Microsoft JhengHei" w:hint="eastAsia"/>
          <w:w w:val="102"/>
          <w:sz w:val="28"/>
          <w:szCs w:val="28"/>
        </w:rPr>
        <w:t>更</w:t>
      </w:r>
      <w:r w:rsidR="003E148D" w:rsidRPr="004425A1">
        <w:rPr>
          <w:rFonts w:ascii="仿宋_GB2312" w:eastAsia="仿宋_GB2312" w:hAnsi="Microsoft JhengHei" w:cs="Microsoft JhengHei" w:hint="eastAsia"/>
          <w:spacing w:val="5"/>
          <w:w w:val="102"/>
          <w:sz w:val="28"/>
          <w:szCs w:val="28"/>
        </w:rPr>
        <w:t>换</w:t>
      </w:r>
      <w:r w:rsidR="003E148D" w:rsidRPr="004425A1">
        <w:rPr>
          <w:rFonts w:ascii="仿宋_GB2312" w:eastAsia="仿宋_GB2312" w:hAnsi="Microsoft JhengHei" w:cs="Microsoft JhengHei" w:hint="eastAsia"/>
          <w:w w:val="102"/>
          <w:sz w:val="28"/>
          <w:szCs w:val="28"/>
        </w:rPr>
        <w:t>如下</w:t>
      </w:r>
      <w:r w:rsidR="00B621A0">
        <w:rPr>
          <w:rFonts w:ascii="仿宋_GB2312" w:eastAsia="仿宋_GB2312" w:hAnsi="Microsoft JhengHei" w:cs="Microsoft JhengHei" w:hint="eastAsia"/>
          <w:w w:val="102"/>
          <w:sz w:val="28"/>
          <w:szCs w:val="28"/>
        </w:rPr>
        <w:t>主要</w:t>
      </w:r>
      <w:r w:rsidR="003E148D" w:rsidRPr="004425A1">
        <w:rPr>
          <w:rFonts w:ascii="仿宋_GB2312" w:eastAsia="仿宋_GB2312" w:hAnsi="Microsoft JhengHei" w:cs="Microsoft JhengHei" w:hint="eastAsia"/>
          <w:spacing w:val="5"/>
          <w:w w:val="102"/>
          <w:sz w:val="28"/>
          <w:szCs w:val="28"/>
        </w:rPr>
        <w:t>器件</w:t>
      </w:r>
      <w:r w:rsidR="003E148D" w:rsidRPr="004425A1">
        <w:rPr>
          <w:rFonts w:ascii="仿宋_GB2312" w:eastAsia="仿宋_GB2312" w:hAnsi="Microsoft JhengHei" w:cs="Microsoft JhengHei" w:hint="eastAsia"/>
          <w:w w:val="102"/>
          <w:sz w:val="28"/>
          <w:szCs w:val="28"/>
        </w:rPr>
        <w:t>（包括但不限于如下范围）：</w:t>
      </w:r>
    </w:p>
    <w:tbl>
      <w:tblPr>
        <w:tblW w:w="8980" w:type="dxa"/>
        <w:tblInd w:w="95" w:type="dxa"/>
        <w:tblLayout w:type="fixed"/>
        <w:tblCellMar>
          <w:left w:w="0" w:type="dxa"/>
          <w:right w:w="0" w:type="dxa"/>
        </w:tblCellMar>
        <w:tblLook w:val="04A0"/>
      </w:tblPr>
      <w:tblGrid>
        <w:gridCol w:w="629"/>
        <w:gridCol w:w="1831"/>
        <w:gridCol w:w="5386"/>
        <w:gridCol w:w="1134"/>
      </w:tblGrid>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vAlign w:val="center"/>
          </w:tcPr>
          <w:p w:rsidR="003E148D" w:rsidRPr="004425A1" w:rsidRDefault="003E148D" w:rsidP="00580A8C">
            <w:pPr>
              <w:spacing w:before="18" w:line="360" w:lineRule="auto"/>
              <w:ind w:left="29" w:right="-53"/>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spacing w:val="5"/>
                <w:sz w:val="28"/>
                <w:szCs w:val="28"/>
              </w:rPr>
              <w:t>序</w:t>
            </w:r>
            <w:r w:rsidRPr="004425A1">
              <w:rPr>
                <w:rFonts w:ascii="仿宋_GB2312" w:eastAsia="仿宋_GB2312" w:hAnsi="Microsoft JhengHei" w:cs="Microsoft JhengHei" w:hint="eastAsia"/>
                <w:sz w:val="28"/>
                <w:szCs w:val="28"/>
              </w:rPr>
              <w:t>号</w:t>
            </w:r>
          </w:p>
        </w:tc>
        <w:tc>
          <w:tcPr>
            <w:tcW w:w="1831" w:type="dxa"/>
            <w:tcBorders>
              <w:top w:val="single" w:sz="2" w:space="0" w:color="000000"/>
              <w:left w:val="single" w:sz="2" w:space="0" w:color="000000"/>
              <w:bottom w:val="single" w:sz="2" w:space="0" w:color="000000"/>
              <w:right w:val="single" w:sz="2" w:space="0" w:color="000000"/>
            </w:tcBorders>
            <w:vAlign w:val="center"/>
          </w:tcPr>
          <w:p w:rsidR="003E148D" w:rsidRPr="004425A1" w:rsidRDefault="003E148D" w:rsidP="00580A8C">
            <w:pPr>
              <w:spacing w:before="18" w:line="360" w:lineRule="auto"/>
              <w:ind w:left="593" w:right="579"/>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spacing w:val="5"/>
                <w:w w:val="99"/>
                <w:sz w:val="28"/>
                <w:szCs w:val="28"/>
              </w:rPr>
              <w:t>名</w:t>
            </w:r>
            <w:r w:rsidRPr="004425A1">
              <w:rPr>
                <w:rFonts w:ascii="仿宋_GB2312" w:eastAsia="仿宋_GB2312" w:hAnsi="Microsoft JhengHei" w:cs="Microsoft JhengHei" w:hint="eastAsia"/>
                <w:w w:val="99"/>
                <w:sz w:val="28"/>
                <w:szCs w:val="28"/>
              </w:rPr>
              <w:t>称</w:t>
            </w:r>
          </w:p>
        </w:tc>
        <w:tc>
          <w:tcPr>
            <w:tcW w:w="5386" w:type="dxa"/>
            <w:tcBorders>
              <w:top w:val="single" w:sz="2" w:space="0" w:color="000000"/>
              <w:left w:val="single" w:sz="2" w:space="0" w:color="000000"/>
              <w:bottom w:val="single" w:sz="2" w:space="0" w:color="000000"/>
              <w:right w:val="single" w:sz="2" w:space="0" w:color="000000"/>
            </w:tcBorders>
            <w:vAlign w:val="center"/>
          </w:tcPr>
          <w:p w:rsidR="00580A8C" w:rsidRDefault="00580A8C" w:rsidP="00D92938">
            <w:pPr>
              <w:spacing w:before="18" w:line="360" w:lineRule="auto"/>
              <w:ind w:right="1895" w:firstLineChars="539" w:firstLine="1540"/>
              <w:rPr>
                <w:rFonts w:ascii="仿宋_GB2312" w:eastAsia="仿宋_GB2312" w:hAnsi="Microsoft JhengHei" w:cs="Microsoft JhengHei"/>
                <w:w w:val="99"/>
                <w:sz w:val="28"/>
                <w:szCs w:val="28"/>
              </w:rPr>
            </w:pPr>
            <w:r w:rsidRPr="004425A1">
              <w:rPr>
                <w:rFonts w:ascii="仿宋_GB2312" w:eastAsia="仿宋_GB2312" w:hAnsi="Microsoft JhengHei" w:cs="Microsoft JhengHei" w:hint="eastAsia"/>
                <w:spacing w:val="5"/>
                <w:w w:val="99"/>
                <w:sz w:val="28"/>
                <w:szCs w:val="28"/>
              </w:rPr>
              <w:t>规</w:t>
            </w:r>
            <w:r w:rsidRPr="004425A1">
              <w:rPr>
                <w:rFonts w:ascii="仿宋_GB2312" w:eastAsia="仿宋_GB2312" w:hAnsi="Microsoft JhengHei" w:cs="Microsoft JhengHei" w:hint="eastAsia"/>
                <w:w w:val="99"/>
                <w:sz w:val="28"/>
                <w:szCs w:val="28"/>
              </w:rPr>
              <w:t>格</w:t>
            </w:r>
            <w:r w:rsidRPr="004425A1">
              <w:rPr>
                <w:rFonts w:ascii="仿宋_GB2312" w:eastAsia="仿宋_GB2312" w:hAnsi="Microsoft JhengHei" w:cs="Microsoft JhengHei" w:hint="eastAsia"/>
                <w:spacing w:val="5"/>
                <w:w w:val="99"/>
                <w:sz w:val="28"/>
                <w:szCs w:val="28"/>
              </w:rPr>
              <w:t>型</w:t>
            </w:r>
            <w:r w:rsidRPr="004425A1">
              <w:rPr>
                <w:rFonts w:ascii="仿宋_GB2312" w:eastAsia="仿宋_GB2312" w:hAnsi="Microsoft JhengHei" w:cs="Microsoft JhengHei" w:hint="eastAsia"/>
                <w:w w:val="99"/>
                <w:sz w:val="28"/>
                <w:szCs w:val="28"/>
              </w:rPr>
              <w:t>号</w:t>
            </w:r>
          </w:p>
          <w:p w:rsidR="003E148D" w:rsidRPr="004425A1" w:rsidRDefault="00580A8C" w:rsidP="00580A8C">
            <w:pPr>
              <w:spacing w:before="18" w:line="360" w:lineRule="auto"/>
              <w:ind w:right="1895"/>
              <w:jc w:val="center"/>
              <w:rPr>
                <w:rFonts w:ascii="仿宋_GB2312" w:eastAsia="仿宋_GB2312" w:hAnsi="Microsoft JhengHei" w:cs="Microsoft JhengHei"/>
                <w:sz w:val="28"/>
                <w:szCs w:val="28"/>
              </w:rPr>
            </w:pPr>
            <w:r>
              <w:rPr>
                <w:rFonts w:ascii="仿宋_GB2312" w:eastAsia="仿宋_GB2312" w:hAnsi="Microsoft JhengHei" w:cs="Microsoft JhengHei" w:hint="eastAsia"/>
                <w:w w:val="99"/>
                <w:sz w:val="28"/>
                <w:szCs w:val="28"/>
              </w:rPr>
              <w:t xml:space="preserve">     (</w:t>
            </w:r>
            <w:r w:rsidR="008B4BCD">
              <w:rPr>
                <w:rFonts w:ascii="仿宋_GB2312" w:eastAsia="仿宋_GB2312" w:hAnsi="Microsoft JhengHei" w:cs="Microsoft JhengHei" w:hint="eastAsia"/>
                <w:w w:val="99"/>
                <w:sz w:val="28"/>
                <w:szCs w:val="28"/>
              </w:rPr>
              <w:t>必须与原系统匹</w:t>
            </w:r>
            <w:r>
              <w:rPr>
                <w:rFonts w:ascii="仿宋_GB2312" w:eastAsia="仿宋_GB2312" w:hAnsi="Microsoft JhengHei" w:cs="Microsoft JhengHei" w:hint="eastAsia"/>
                <w:w w:val="99"/>
                <w:sz w:val="28"/>
                <w:szCs w:val="28"/>
              </w:rPr>
              <w:t>配)</w:t>
            </w:r>
          </w:p>
        </w:tc>
        <w:tc>
          <w:tcPr>
            <w:tcW w:w="1134" w:type="dxa"/>
            <w:tcBorders>
              <w:top w:val="single" w:sz="2" w:space="0" w:color="000000"/>
              <w:left w:val="single" w:sz="2" w:space="0" w:color="000000"/>
              <w:bottom w:val="single" w:sz="2" w:space="0" w:color="000000"/>
              <w:right w:val="single" w:sz="2" w:space="0" w:color="000000"/>
            </w:tcBorders>
            <w:vAlign w:val="center"/>
          </w:tcPr>
          <w:p w:rsidR="003E148D" w:rsidRPr="004425A1" w:rsidRDefault="003E148D" w:rsidP="00580A8C">
            <w:pPr>
              <w:spacing w:before="18" w:line="360" w:lineRule="auto"/>
              <w:ind w:left="95" w:right="-20"/>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spacing w:val="5"/>
                <w:sz w:val="28"/>
                <w:szCs w:val="28"/>
              </w:rPr>
              <w:t>数</w:t>
            </w:r>
            <w:r w:rsidRPr="004425A1">
              <w:rPr>
                <w:rFonts w:ascii="仿宋_GB2312" w:eastAsia="仿宋_GB2312" w:hAnsi="Microsoft JhengHei" w:cs="Microsoft JhengHei" w:hint="eastAsia"/>
                <w:sz w:val="28"/>
                <w:szCs w:val="28"/>
              </w:rPr>
              <w:t>量</w:t>
            </w:r>
          </w:p>
        </w:tc>
      </w:tr>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2" w:line="360" w:lineRule="auto"/>
              <w:ind w:left="200" w:right="179"/>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1</w:t>
            </w:r>
          </w:p>
        </w:tc>
        <w:tc>
          <w:tcPr>
            <w:tcW w:w="1831"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2" w:line="360" w:lineRule="auto"/>
              <w:ind w:left="495"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102"/>
                <w:sz w:val="28"/>
                <w:szCs w:val="28"/>
              </w:rPr>
              <w:t>工</w:t>
            </w:r>
            <w:r w:rsidRPr="004425A1">
              <w:rPr>
                <w:rFonts w:ascii="仿宋_GB2312" w:eastAsia="仿宋_GB2312" w:hAnsi="Microsoft JhengHei" w:cs="Microsoft JhengHei" w:hint="eastAsia"/>
                <w:spacing w:val="5"/>
                <w:w w:val="102"/>
                <w:sz w:val="28"/>
                <w:szCs w:val="28"/>
              </w:rPr>
              <w:t>控</w:t>
            </w:r>
            <w:r w:rsidRPr="004425A1">
              <w:rPr>
                <w:rFonts w:ascii="仿宋_GB2312" w:eastAsia="仿宋_GB2312" w:hAnsi="Microsoft JhengHei" w:cs="Microsoft JhengHei" w:hint="eastAsia"/>
                <w:w w:val="102"/>
                <w:sz w:val="28"/>
                <w:szCs w:val="28"/>
              </w:rPr>
              <w:t>机</w:t>
            </w:r>
          </w:p>
        </w:tc>
        <w:tc>
          <w:tcPr>
            <w:tcW w:w="5386" w:type="dxa"/>
            <w:tcBorders>
              <w:top w:val="single" w:sz="2" w:space="0" w:color="000000"/>
              <w:left w:val="single" w:sz="2" w:space="0" w:color="000000"/>
              <w:bottom w:val="single" w:sz="2" w:space="0" w:color="000000"/>
              <w:right w:val="single" w:sz="2" w:space="0" w:color="000000"/>
            </w:tcBorders>
          </w:tcPr>
          <w:p w:rsidR="003E148D" w:rsidRPr="004425A1" w:rsidRDefault="003E148D" w:rsidP="00D92938">
            <w:pPr>
              <w:spacing w:before="32" w:line="360" w:lineRule="auto"/>
              <w:ind w:right="1827" w:firstLineChars="647" w:firstLine="1529"/>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5"/>
                <w:sz w:val="28"/>
                <w:szCs w:val="28"/>
              </w:rPr>
              <w:t>PP</w:t>
            </w:r>
            <w:r w:rsidRPr="004425A1">
              <w:rPr>
                <w:rFonts w:ascii="仿宋_GB2312" w:eastAsia="仿宋_GB2312" w:hAnsi="Microsoft JhengHei" w:cs="Microsoft JhengHei" w:hint="eastAsia"/>
                <w:w w:val="77"/>
                <w:sz w:val="28"/>
                <w:szCs w:val="28"/>
              </w:rPr>
              <w:t>C</w:t>
            </w:r>
            <w:r w:rsidRPr="004425A1">
              <w:rPr>
                <w:rFonts w:ascii="仿宋_GB2312" w:eastAsia="仿宋_GB2312" w:hAnsi="Microsoft JhengHei" w:cs="Microsoft JhengHei" w:hint="eastAsia"/>
                <w:w w:val="119"/>
                <w:sz w:val="28"/>
                <w:szCs w:val="28"/>
              </w:rPr>
              <w:t>-</w:t>
            </w:r>
            <w:r w:rsidRPr="004425A1">
              <w:rPr>
                <w:rFonts w:ascii="仿宋_GB2312" w:eastAsia="仿宋_GB2312" w:hAnsi="Microsoft JhengHei" w:cs="Microsoft JhengHei" w:hint="eastAsia"/>
                <w:w w:val="88"/>
                <w:sz w:val="28"/>
                <w:szCs w:val="28"/>
              </w:rPr>
              <w:t>34</w:t>
            </w:r>
            <w:r w:rsidRPr="004425A1">
              <w:rPr>
                <w:rFonts w:ascii="仿宋_GB2312" w:eastAsia="仿宋_GB2312" w:hAnsi="Microsoft JhengHei" w:cs="Microsoft JhengHei" w:hint="eastAsia"/>
                <w:spacing w:val="5"/>
                <w:w w:val="88"/>
                <w:sz w:val="28"/>
                <w:szCs w:val="28"/>
              </w:rPr>
              <w:t>1</w:t>
            </w:r>
            <w:r w:rsidRPr="004425A1">
              <w:rPr>
                <w:rFonts w:ascii="仿宋_GB2312" w:eastAsia="仿宋_GB2312" w:hAnsi="Microsoft JhengHei" w:cs="Microsoft JhengHei" w:hint="eastAsia"/>
                <w:w w:val="88"/>
                <w:sz w:val="28"/>
                <w:szCs w:val="28"/>
              </w:rPr>
              <w:t>7</w:t>
            </w:r>
            <w:r w:rsidRPr="004425A1">
              <w:rPr>
                <w:rFonts w:ascii="仿宋_GB2312" w:eastAsia="仿宋_GB2312" w:hAnsi="Microsoft JhengHei" w:cs="Microsoft JhengHei" w:hint="eastAsia"/>
                <w:w w:val="74"/>
                <w:sz w:val="28"/>
                <w:szCs w:val="28"/>
              </w:rPr>
              <w:t>A</w:t>
            </w:r>
          </w:p>
        </w:tc>
        <w:tc>
          <w:tcPr>
            <w:tcW w:w="1134"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2" w:line="360" w:lineRule="auto"/>
              <w:ind w:left="265" w:right="250"/>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1</w:t>
            </w:r>
          </w:p>
        </w:tc>
      </w:tr>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00" w:right="179"/>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2</w:t>
            </w:r>
          </w:p>
        </w:tc>
        <w:tc>
          <w:tcPr>
            <w:tcW w:w="1831"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16"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102"/>
                <w:sz w:val="28"/>
                <w:szCs w:val="28"/>
              </w:rPr>
              <w:t>功</w:t>
            </w:r>
            <w:r w:rsidRPr="004425A1">
              <w:rPr>
                <w:rFonts w:ascii="仿宋_GB2312" w:eastAsia="仿宋_GB2312" w:hAnsi="Microsoft JhengHei" w:cs="Microsoft JhengHei" w:hint="eastAsia"/>
                <w:spacing w:val="5"/>
                <w:w w:val="102"/>
                <w:sz w:val="28"/>
                <w:szCs w:val="28"/>
              </w:rPr>
              <w:t>率</w:t>
            </w:r>
            <w:r w:rsidRPr="004425A1">
              <w:rPr>
                <w:rFonts w:ascii="仿宋_GB2312" w:eastAsia="仿宋_GB2312" w:hAnsi="Microsoft JhengHei" w:cs="Microsoft JhengHei" w:hint="eastAsia"/>
                <w:w w:val="102"/>
                <w:sz w:val="28"/>
                <w:szCs w:val="28"/>
              </w:rPr>
              <w:t>单元板</w:t>
            </w:r>
          </w:p>
        </w:tc>
        <w:tc>
          <w:tcPr>
            <w:tcW w:w="5386" w:type="dxa"/>
            <w:tcBorders>
              <w:top w:val="single" w:sz="2" w:space="0" w:color="000000"/>
              <w:left w:val="single" w:sz="2" w:space="0" w:color="000000"/>
              <w:bottom w:val="single" w:sz="2" w:space="0" w:color="000000"/>
              <w:right w:val="single" w:sz="2" w:space="0" w:color="000000"/>
            </w:tcBorders>
          </w:tcPr>
          <w:p w:rsidR="003E148D" w:rsidRPr="004425A1" w:rsidRDefault="003E148D" w:rsidP="00D92938">
            <w:pPr>
              <w:spacing w:before="31" w:line="360" w:lineRule="auto"/>
              <w:ind w:right="-20" w:firstLineChars="500" w:firstLine="1225"/>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7820</w:t>
            </w:r>
            <w:r w:rsidRPr="004425A1">
              <w:rPr>
                <w:rFonts w:ascii="仿宋_GB2312" w:eastAsia="仿宋_GB2312" w:hAnsi="Microsoft JhengHei" w:cs="Microsoft JhengHei" w:hint="eastAsia"/>
                <w:w w:val="67"/>
                <w:sz w:val="28"/>
                <w:szCs w:val="28"/>
              </w:rPr>
              <w:t>H</w:t>
            </w:r>
            <w:r w:rsidRPr="004425A1">
              <w:rPr>
                <w:rFonts w:ascii="仿宋_GB2312" w:eastAsia="仿宋_GB2312" w:hAnsi="Microsoft JhengHei" w:cs="Microsoft JhengHei" w:hint="eastAsia"/>
                <w:w w:val="88"/>
                <w:sz w:val="28"/>
                <w:szCs w:val="28"/>
              </w:rPr>
              <w:t>17</w:t>
            </w:r>
            <w:r w:rsidRPr="004425A1">
              <w:rPr>
                <w:rFonts w:ascii="仿宋_GB2312" w:eastAsia="仿宋_GB2312" w:hAnsi="Microsoft JhengHei" w:cs="Microsoft JhengHei" w:hint="eastAsia"/>
                <w:spacing w:val="5"/>
                <w:w w:val="88"/>
                <w:sz w:val="28"/>
                <w:szCs w:val="28"/>
              </w:rPr>
              <w:t>5</w:t>
            </w:r>
            <w:r w:rsidRPr="004425A1">
              <w:rPr>
                <w:rFonts w:ascii="仿宋_GB2312" w:eastAsia="仿宋_GB2312" w:hAnsi="Microsoft JhengHei" w:cs="Microsoft JhengHei" w:hint="eastAsia"/>
                <w:w w:val="119"/>
                <w:sz w:val="28"/>
                <w:szCs w:val="28"/>
              </w:rPr>
              <w:t>-</w:t>
            </w:r>
            <w:r w:rsidRPr="004425A1">
              <w:rPr>
                <w:rFonts w:ascii="仿宋_GB2312" w:eastAsia="仿宋_GB2312" w:hAnsi="Microsoft JhengHei" w:cs="Microsoft JhengHei" w:hint="eastAsia"/>
                <w:w w:val="68"/>
                <w:sz w:val="28"/>
                <w:szCs w:val="28"/>
              </w:rPr>
              <w:t>D</w:t>
            </w:r>
            <w:r w:rsidRPr="004425A1">
              <w:rPr>
                <w:rFonts w:ascii="仿宋_GB2312" w:eastAsia="仿宋_GB2312" w:hAnsi="Microsoft JhengHei" w:cs="Microsoft JhengHei" w:hint="eastAsia"/>
                <w:w w:val="88"/>
                <w:sz w:val="28"/>
                <w:szCs w:val="28"/>
              </w:rPr>
              <w:t>32</w:t>
            </w:r>
            <w:r w:rsidRPr="004425A1">
              <w:rPr>
                <w:rFonts w:ascii="仿宋_GB2312" w:eastAsia="仿宋_GB2312" w:hAnsi="Microsoft JhengHei" w:cs="Microsoft JhengHei" w:hint="eastAsia"/>
                <w:w w:val="81"/>
                <w:sz w:val="28"/>
                <w:szCs w:val="28"/>
              </w:rPr>
              <w:t>b</w:t>
            </w:r>
          </w:p>
        </w:tc>
        <w:tc>
          <w:tcPr>
            <w:tcW w:w="1134"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65" w:right="250"/>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7</w:t>
            </w:r>
          </w:p>
        </w:tc>
      </w:tr>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4" w:line="360" w:lineRule="auto"/>
              <w:ind w:left="200" w:right="179"/>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3</w:t>
            </w:r>
          </w:p>
        </w:tc>
        <w:tc>
          <w:tcPr>
            <w:tcW w:w="1831"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16" w:right="-20"/>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spacing w:val="5"/>
                <w:w w:val="102"/>
                <w:sz w:val="28"/>
                <w:szCs w:val="28"/>
              </w:rPr>
              <w:t>IGBT</w:t>
            </w:r>
          </w:p>
        </w:tc>
        <w:tc>
          <w:tcPr>
            <w:tcW w:w="5386"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4" w:line="360" w:lineRule="auto"/>
              <w:ind w:left="1323"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8"/>
                <w:sz w:val="28"/>
                <w:szCs w:val="28"/>
              </w:rPr>
              <w:t>2</w:t>
            </w:r>
            <w:r w:rsidRPr="004425A1">
              <w:rPr>
                <w:rFonts w:ascii="仿宋_GB2312" w:eastAsia="仿宋_GB2312" w:hAnsi="Microsoft JhengHei" w:cs="Microsoft JhengHei" w:hint="eastAsia"/>
                <w:w w:val="53"/>
                <w:sz w:val="28"/>
                <w:szCs w:val="28"/>
              </w:rPr>
              <w:t>M</w:t>
            </w:r>
            <w:r w:rsidRPr="004425A1">
              <w:rPr>
                <w:rFonts w:ascii="仿宋_GB2312" w:eastAsia="仿宋_GB2312" w:hAnsi="Microsoft JhengHei" w:cs="Microsoft JhengHei" w:hint="eastAsia"/>
                <w:w w:val="83"/>
                <w:sz w:val="28"/>
                <w:szCs w:val="28"/>
              </w:rPr>
              <w:t>B</w:t>
            </w:r>
            <w:r w:rsidRPr="004425A1">
              <w:rPr>
                <w:rFonts w:ascii="仿宋_GB2312" w:eastAsia="仿宋_GB2312" w:hAnsi="Microsoft JhengHei" w:cs="Microsoft JhengHei" w:hint="eastAsia"/>
                <w:w w:val="181"/>
                <w:sz w:val="28"/>
                <w:szCs w:val="28"/>
              </w:rPr>
              <w:t>I</w:t>
            </w:r>
            <w:r w:rsidRPr="004425A1">
              <w:rPr>
                <w:rFonts w:ascii="仿宋_GB2312" w:eastAsia="仿宋_GB2312" w:hAnsi="Microsoft JhengHei" w:cs="Microsoft JhengHei" w:hint="eastAsia"/>
                <w:w w:val="88"/>
                <w:sz w:val="28"/>
                <w:szCs w:val="28"/>
              </w:rPr>
              <w:t>45</w:t>
            </w:r>
            <w:r w:rsidRPr="004425A1">
              <w:rPr>
                <w:rFonts w:ascii="仿宋_GB2312" w:eastAsia="仿宋_GB2312" w:hAnsi="Microsoft JhengHei" w:cs="Microsoft JhengHei" w:hint="eastAsia"/>
                <w:spacing w:val="5"/>
                <w:w w:val="88"/>
                <w:sz w:val="28"/>
                <w:szCs w:val="28"/>
              </w:rPr>
              <w:t>0</w:t>
            </w:r>
            <w:r w:rsidRPr="004425A1">
              <w:rPr>
                <w:rFonts w:ascii="仿宋_GB2312" w:eastAsia="仿宋_GB2312" w:hAnsi="Microsoft JhengHei" w:cs="Microsoft JhengHei" w:hint="eastAsia"/>
                <w:w w:val="69"/>
                <w:sz w:val="28"/>
                <w:szCs w:val="28"/>
              </w:rPr>
              <w:t>U</w:t>
            </w:r>
            <w:r w:rsidRPr="004425A1">
              <w:rPr>
                <w:rFonts w:ascii="仿宋_GB2312" w:eastAsia="仿宋_GB2312" w:hAnsi="Microsoft JhengHei" w:cs="Microsoft JhengHei" w:hint="eastAsia"/>
                <w:w w:val="88"/>
                <w:sz w:val="28"/>
                <w:szCs w:val="28"/>
              </w:rPr>
              <w:t>4</w:t>
            </w:r>
            <w:r w:rsidRPr="004425A1">
              <w:rPr>
                <w:rFonts w:ascii="仿宋_GB2312" w:eastAsia="仿宋_GB2312" w:hAnsi="Microsoft JhengHei" w:cs="Microsoft JhengHei" w:hint="eastAsia"/>
                <w:w w:val="63"/>
                <w:sz w:val="28"/>
                <w:szCs w:val="28"/>
              </w:rPr>
              <w:t>N</w:t>
            </w:r>
            <w:r w:rsidRPr="004425A1">
              <w:rPr>
                <w:rFonts w:ascii="仿宋_GB2312" w:eastAsia="仿宋_GB2312" w:hAnsi="Microsoft JhengHei" w:cs="Microsoft JhengHei" w:hint="eastAsia"/>
                <w:w w:val="119"/>
                <w:sz w:val="28"/>
                <w:szCs w:val="28"/>
              </w:rPr>
              <w:t>-</w:t>
            </w:r>
            <w:r w:rsidRPr="004425A1">
              <w:rPr>
                <w:rFonts w:ascii="仿宋_GB2312" w:eastAsia="仿宋_GB2312" w:hAnsi="Microsoft JhengHei" w:cs="Microsoft JhengHei" w:hint="eastAsia"/>
                <w:w w:val="88"/>
                <w:sz w:val="28"/>
                <w:szCs w:val="28"/>
              </w:rPr>
              <w:t>1</w:t>
            </w:r>
            <w:r w:rsidRPr="004425A1">
              <w:rPr>
                <w:rFonts w:ascii="仿宋_GB2312" w:eastAsia="仿宋_GB2312" w:hAnsi="Microsoft JhengHei" w:cs="Microsoft JhengHei" w:hint="eastAsia"/>
                <w:spacing w:val="5"/>
                <w:w w:val="88"/>
                <w:sz w:val="28"/>
                <w:szCs w:val="28"/>
              </w:rPr>
              <w:t>7</w:t>
            </w:r>
            <w:r w:rsidRPr="004425A1">
              <w:rPr>
                <w:rFonts w:ascii="仿宋_GB2312" w:eastAsia="仿宋_GB2312" w:hAnsi="Microsoft JhengHei" w:cs="Microsoft JhengHei" w:hint="eastAsia"/>
                <w:w w:val="88"/>
                <w:sz w:val="28"/>
                <w:szCs w:val="28"/>
              </w:rPr>
              <w:t>0</w:t>
            </w:r>
            <w:r w:rsidRPr="004425A1">
              <w:rPr>
                <w:rFonts w:ascii="仿宋_GB2312" w:eastAsia="仿宋_GB2312" w:hAnsi="Microsoft JhengHei" w:cs="Microsoft JhengHei" w:hint="eastAsia"/>
                <w:w w:val="119"/>
                <w:sz w:val="28"/>
                <w:szCs w:val="28"/>
              </w:rPr>
              <w:t>-</w:t>
            </w:r>
            <w:r w:rsidRPr="004425A1">
              <w:rPr>
                <w:rFonts w:ascii="仿宋_GB2312" w:eastAsia="仿宋_GB2312" w:hAnsi="Microsoft JhengHei" w:cs="Microsoft JhengHei" w:hint="eastAsia"/>
                <w:w w:val="88"/>
                <w:sz w:val="28"/>
                <w:szCs w:val="28"/>
              </w:rPr>
              <w:t>50</w:t>
            </w:r>
          </w:p>
        </w:tc>
        <w:tc>
          <w:tcPr>
            <w:tcW w:w="1134"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4" w:line="360" w:lineRule="auto"/>
              <w:ind w:left="239"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12</w:t>
            </w:r>
          </w:p>
        </w:tc>
      </w:tr>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200" w:right="179"/>
              <w:jc w:val="center"/>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5"/>
                <w:sz w:val="28"/>
                <w:szCs w:val="28"/>
              </w:rPr>
              <w:t>4</w:t>
            </w:r>
          </w:p>
        </w:tc>
        <w:tc>
          <w:tcPr>
            <w:tcW w:w="1831"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16"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102"/>
                <w:sz w:val="28"/>
                <w:szCs w:val="28"/>
              </w:rPr>
              <w:t>IGBT</w:t>
            </w:r>
            <w:r w:rsidRPr="004425A1">
              <w:rPr>
                <w:rFonts w:ascii="仿宋_GB2312" w:eastAsia="仿宋_GB2312" w:hAnsi="Microsoft JhengHei" w:cs="Microsoft JhengHei" w:hint="eastAsia"/>
                <w:sz w:val="28"/>
                <w:szCs w:val="28"/>
              </w:rPr>
              <w:t>转</w:t>
            </w:r>
            <w:r w:rsidRPr="004425A1">
              <w:rPr>
                <w:rFonts w:ascii="仿宋_GB2312" w:eastAsia="仿宋_GB2312" w:hAnsi="Microsoft JhengHei" w:cs="Microsoft JhengHei" w:hint="eastAsia"/>
                <w:spacing w:val="5"/>
                <w:sz w:val="28"/>
                <w:szCs w:val="28"/>
              </w:rPr>
              <w:t>接</w:t>
            </w:r>
            <w:r w:rsidRPr="004425A1">
              <w:rPr>
                <w:rFonts w:ascii="仿宋_GB2312" w:eastAsia="仿宋_GB2312" w:hAnsi="Microsoft JhengHei" w:cs="Microsoft JhengHei" w:hint="eastAsia"/>
                <w:sz w:val="28"/>
                <w:szCs w:val="28"/>
              </w:rPr>
              <w:t>板</w:t>
            </w:r>
          </w:p>
        </w:tc>
        <w:tc>
          <w:tcPr>
            <w:tcW w:w="5386"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906"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w w:val="85"/>
                <w:sz w:val="28"/>
                <w:szCs w:val="28"/>
              </w:rPr>
              <w:t>7820</w:t>
            </w:r>
            <w:r w:rsidRPr="004425A1">
              <w:rPr>
                <w:rFonts w:ascii="仿宋_GB2312" w:eastAsia="仿宋_GB2312" w:hAnsi="Microsoft JhengHei" w:cs="Microsoft JhengHei" w:hint="eastAsia"/>
                <w:w w:val="67"/>
                <w:sz w:val="28"/>
                <w:szCs w:val="28"/>
              </w:rPr>
              <w:t>G</w:t>
            </w:r>
            <w:r w:rsidRPr="004425A1">
              <w:rPr>
                <w:rFonts w:ascii="仿宋_GB2312" w:eastAsia="仿宋_GB2312" w:hAnsi="Microsoft JhengHei" w:cs="Microsoft JhengHei" w:hint="eastAsia"/>
                <w:w w:val="85"/>
                <w:sz w:val="28"/>
                <w:szCs w:val="28"/>
              </w:rPr>
              <w:t>3</w:t>
            </w:r>
            <w:r w:rsidRPr="004425A1">
              <w:rPr>
                <w:rFonts w:ascii="仿宋_GB2312" w:eastAsia="仿宋_GB2312" w:hAnsi="Microsoft JhengHei" w:cs="Microsoft JhengHei" w:hint="eastAsia"/>
                <w:spacing w:val="5"/>
                <w:w w:val="85"/>
                <w:sz w:val="28"/>
                <w:szCs w:val="28"/>
              </w:rPr>
              <w:t>3</w:t>
            </w:r>
            <w:r w:rsidRPr="004425A1">
              <w:rPr>
                <w:rFonts w:ascii="仿宋_GB2312" w:eastAsia="仿宋_GB2312" w:hAnsi="Microsoft JhengHei" w:cs="Microsoft JhengHei" w:hint="eastAsia"/>
                <w:w w:val="154"/>
                <w:sz w:val="28"/>
                <w:szCs w:val="28"/>
              </w:rPr>
              <w:t>(</w:t>
            </w:r>
            <w:r w:rsidRPr="004425A1">
              <w:rPr>
                <w:rFonts w:ascii="仿宋_GB2312" w:eastAsia="仿宋_GB2312" w:hAnsi="Microsoft JhengHei" w:cs="Microsoft JhengHei" w:hint="eastAsia"/>
                <w:w w:val="74"/>
                <w:sz w:val="28"/>
                <w:szCs w:val="28"/>
              </w:rPr>
              <w:t>C</w:t>
            </w:r>
            <w:r w:rsidRPr="004425A1">
              <w:rPr>
                <w:rFonts w:ascii="仿宋_GB2312" w:eastAsia="仿宋_GB2312" w:hAnsi="Microsoft JhengHei" w:cs="Microsoft JhengHei" w:hint="eastAsia"/>
                <w:w w:val="85"/>
                <w:sz w:val="28"/>
                <w:szCs w:val="28"/>
              </w:rPr>
              <w:t>036</w:t>
            </w:r>
            <w:r w:rsidRPr="004425A1">
              <w:rPr>
                <w:rFonts w:ascii="仿宋_GB2312" w:eastAsia="仿宋_GB2312" w:hAnsi="Microsoft JhengHei" w:cs="Microsoft JhengHei" w:hint="eastAsia"/>
                <w:spacing w:val="5"/>
                <w:w w:val="86"/>
                <w:sz w:val="28"/>
                <w:szCs w:val="28"/>
              </w:rPr>
              <w:t>S</w:t>
            </w:r>
            <w:r w:rsidRPr="004425A1">
              <w:rPr>
                <w:rFonts w:ascii="仿宋_GB2312" w:eastAsia="仿宋_GB2312" w:hAnsi="Microsoft JhengHei" w:cs="Microsoft JhengHei" w:hint="eastAsia"/>
                <w:w w:val="85"/>
                <w:sz w:val="28"/>
                <w:szCs w:val="28"/>
              </w:rPr>
              <w:t>1190</w:t>
            </w:r>
            <w:r w:rsidRPr="004425A1">
              <w:rPr>
                <w:rFonts w:ascii="仿宋_GB2312" w:eastAsia="仿宋_GB2312" w:hAnsi="Microsoft JhengHei" w:cs="Microsoft JhengHei" w:hint="eastAsia"/>
                <w:w w:val="154"/>
                <w:sz w:val="28"/>
                <w:szCs w:val="28"/>
              </w:rPr>
              <w:t>)</w:t>
            </w:r>
            <w:r w:rsidRPr="004425A1">
              <w:rPr>
                <w:rFonts w:ascii="仿宋_GB2312" w:eastAsia="仿宋_GB2312" w:hAnsi="Microsoft JhengHei" w:cs="Microsoft JhengHei" w:hint="eastAsia"/>
                <w:spacing w:val="5"/>
                <w:w w:val="130"/>
                <w:sz w:val="28"/>
                <w:szCs w:val="28"/>
              </w:rPr>
              <w:t>J</w:t>
            </w:r>
            <w:r w:rsidRPr="004425A1">
              <w:rPr>
                <w:rFonts w:ascii="仿宋_GB2312" w:eastAsia="仿宋_GB2312" w:hAnsi="Microsoft JhengHei" w:cs="Microsoft JhengHei" w:hint="eastAsia"/>
                <w:w w:val="85"/>
                <w:sz w:val="28"/>
                <w:szCs w:val="28"/>
              </w:rPr>
              <w:t>1</w:t>
            </w:r>
            <w:r w:rsidRPr="004425A1">
              <w:rPr>
                <w:rFonts w:ascii="仿宋_GB2312" w:eastAsia="仿宋_GB2312" w:hAnsi="Microsoft JhengHei" w:cs="Microsoft JhengHei" w:hint="eastAsia"/>
                <w:w w:val="122"/>
                <w:sz w:val="28"/>
                <w:szCs w:val="28"/>
              </w:rPr>
              <w:t>\</w:t>
            </w:r>
            <w:r w:rsidRPr="004425A1">
              <w:rPr>
                <w:rFonts w:ascii="仿宋_GB2312" w:eastAsia="仿宋_GB2312" w:hAnsi="Microsoft JhengHei" w:cs="Microsoft JhengHei" w:hint="eastAsia"/>
                <w:w w:val="130"/>
                <w:sz w:val="28"/>
                <w:szCs w:val="28"/>
              </w:rPr>
              <w:t>J</w:t>
            </w:r>
            <w:r w:rsidRPr="004425A1">
              <w:rPr>
                <w:rFonts w:ascii="仿宋_GB2312" w:eastAsia="仿宋_GB2312" w:hAnsi="Microsoft JhengHei" w:cs="Microsoft JhengHei" w:hint="eastAsia"/>
                <w:w w:val="85"/>
                <w:sz w:val="28"/>
                <w:szCs w:val="28"/>
              </w:rPr>
              <w:t>3</w:t>
            </w:r>
          </w:p>
        </w:tc>
        <w:tc>
          <w:tcPr>
            <w:tcW w:w="1134"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239"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12</w:t>
            </w:r>
          </w:p>
        </w:tc>
      </w:tr>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200" w:right="179"/>
              <w:jc w:val="center"/>
              <w:rPr>
                <w:rFonts w:ascii="仿宋_GB2312" w:eastAsia="仿宋_GB2312" w:hAnsi="Microsoft JhengHei" w:cs="Microsoft JhengHei"/>
                <w:w w:val="85"/>
                <w:sz w:val="28"/>
                <w:szCs w:val="28"/>
              </w:rPr>
            </w:pPr>
            <w:r w:rsidRPr="004425A1">
              <w:rPr>
                <w:rFonts w:ascii="仿宋_GB2312" w:eastAsia="仿宋_GB2312" w:hAnsi="Microsoft JhengHei" w:cs="Microsoft JhengHei" w:hint="eastAsia"/>
                <w:w w:val="85"/>
                <w:sz w:val="28"/>
                <w:szCs w:val="28"/>
              </w:rPr>
              <w:t>5</w:t>
            </w:r>
          </w:p>
        </w:tc>
        <w:tc>
          <w:tcPr>
            <w:tcW w:w="1831"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16" w:right="-20"/>
              <w:jc w:val="center"/>
              <w:rPr>
                <w:rFonts w:ascii="仿宋_GB2312" w:eastAsia="仿宋_GB2312" w:hAnsi="Microsoft JhengHei" w:cs="Microsoft JhengHei"/>
                <w:w w:val="102"/>
                <w:sz w:val="28"/>
                <w:szCs w:val="28"/>
              </w:rPr>
            </w:pPr>
            <w:r w:rsidRPr="004425A1">
              <w:rPr>
                <w:rFonts w:ascii="仿宋_GB2312" w:eastAsia="仿宋_GB2312" w:hAnsi="Microsoft JhengHei" w:cs="Microsoft JhengHei" w:hint="eastAsia"/>
                <w:w w:val="102"/>
                <w:sz w:val="28"/>
                <w:szCs w:val="28"/>
              </w:rPr>
              <w:t>PWM板</w:t>
            </w:r>
          </w:p>
        </w:tc>
        <w:tc>
          <w:tcPr>
            <w:tcW w:w="5386" w:type="dxa"/>
            <w:tcBorders>
              <w:top w:val="single" w:sz="2" w:space="0" w:color="000000"/>
              <w:left w:val="single" w:sz="2" w:space="0" w:color="000000"/>
              <w:bottom w:val="single" w:sz="2" w:space="0" w:color="000000"/>
              <w:right w:val="single" w:sz="2" w:space="0" w:color="000000"/>
            </w:tcBorders>
          </w:tcPr>
          <w:p w:rsidR="003E148D" w:rsidRPr="004425A1" w:rsidRDefault="003E148D" w:rsidP="00D92938">
            <w:pPr>
              <w:spacing w:before="19" w:line="360" w:lineRule="auto"/>
              <w:ind w:right="-20" w:firstLineChars="696" w:firstLine="1644"/>
              <w:rPr>
                <w:rFonts w:ascii="仿宋_GB2312" w:eastAsia="仿宋_GB2312" w:hAnsi="Microsoft JhengHei" w:cs="Microsoft JhengHei"/>
                <w:w w:val="85"/>
                <w:sz w:val="28"/>
                <w:szCs w:val="28"/>
              </w:rPr>
            </w:pPr>
            <w:r w:rsidRPr="004425A1">
              <w:rPr>
                <w:rFonts w:ascii="仿宋_GB2312" w:eastAsia="仿宋_GB2312" w:hAnsi="Microsoft JhengHei" w:cs="Microsoft JhengHei" w:hint="eastAsia"/>
                <w:w w:val="85"/>
                <w:sz w:val="28"/>
                <w:szCs w:val="28"/>
              </w:rPr>
              <w:t>7820G30</w:t>
            </w:r>
          </w:p>
        </w:tc>
        <w:tc>
          <w:tcPr>
            <w:tcW w:w="1134"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239"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6</w:t>
            </w:r>
          </w:p>
        </w:tc>
      </w:tr>
      <w:tr w:rsidR="003E148D" w:rsidRPr="004425A1" w:rsidTr="008B4BCD">
        <w:trPr>
          <w:trHeight w:val="20"/>
        </w:trPr>
        <w:tc>
          <w:tcPr>
            <w:tcW w:w="629"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200" w:right="179"/>
              <w:jc w:val="center"/>
              <w:rPr>
                <w:rFonts w:ascii="仿宋_GB2312" w:eastAsia="仿宋_GB2312" w:hAnsi="Microsoft JhengHei" w:cs="Microsoft JhengHei"/>
                <w:w w:val="85"/>
                <w:sz w:val="28"/>
                <w:szCs w:val="28"/>
              </w:rPr>
            </w:pPr>
            <w:r w:rsidRPr="004425A1">
              <w:rPr>
                <w:rFonts w:ascii="仿宋_GB2312" w:eastAsia="仿宋_GB2312" w:hAnsi="Microsoft JhengHei" w:cs="Microsoft JhengHei" w:hint="eastAsia"/>
                <w:w w:val="85"/>
                <w:sz w:val="28"/>
                <w:szCs w:val="28"/>
              </w:rPr>
              <w:t>6</w:t>
            </w:r>
          </w:p>
        </w:tc>
        <w:tc>
          <w:tcPr>
            <w:tcW w:w="1831"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31" w:line="360" w:lineRule="auto"/>
              <w:ind w:left="216" w:right="-20"/>
              <w:jc w:val="center"/>
              <w:rPr>
                <w:rFonts w:ascii="仿宋_GB2312" w:eastAsia="仿宋_GB2312" w:hAnsi="Microsoft JhengHei" w:cs="Microsoft JhengHei"/>
                <w:w w:val="174"/>
                <w:sz w:val="28"/>
                <w:szCs w:val="28"/>
              </w:rPr>
            </w:pPr>
            <w:r w:rsidRPr="004425A1">
              <w:rPr>
                <w:rFonts w:ascii="仿宋_GB2312" w:eastAsia="仿宋_GB2312" w:hAnsi="Microsoft JhengHei" w:cs="Microsoft JhengHei" w:hint="eastAsia"/>
                <w:w w:val="102"/>
                <w:sz w:val="28"/>
                <w:szCs w:val="28"/>
              </w:rPr>
              <w:t>SVG设备</w:t>
            </w:r>
          </w:p>
        </w:tc>
        <w:tc>
          <w:tcPr>
            <w:tcW w:w="5386" w:type="dxa"/>
            <w:tcBorders>
              <w:top w:val="single" w:sz="2" w:space="0" w:color="000000"/>
              <w:left w:val="single" w:sz="2" w:space="0" w:color="000000"/>
              <w:bottom w:val="single" w:sz="2" w:space="0" w:color="000000"/>
              <w:right w:val="single" w:sz="2" w:space="0" w:color="000000"/>
            </w:tcBorders>
          </w:tcPr>
          <w:p w:rsidR="003E148D" w:rsidRPr="004425A1" w:rsidRDefault="003E148D" w:rsidP="00580A8C">
            <w:pPr>
              <w:spacing w:before="19" w:line="360" w:lineRule="auto"/>
              <w:ind w:right="-20"/>
              <w:rPr>
                <w:rFonts w:ascii="仿宋_GB2312" w:eastAsia="仿宋_GB2312" w:hAnsi="Microsoft JhengHei" w:cs="Microsoft JhengHei"/>
                <w:w w:val="85"/>
                <w:sz w:val="28"/>
                <w:szCs w:val="28"/>
              </w:rPr>
            </w:pPr>
            <w:r w:rsidRPr="004425A1">
              <w:rPr>
                <w:rFonts w:ascii="仿宋_GB2312" w:eastAsia="仿宋_GB2312" w:hAnsi="Microsoft JhengHei" w:cs="Microsoft JhengHei" w:hint="eastAsia"/>
                <w:w w:val="85"/>
                <w:sz w:val="28"/>
                <w:szCs w:val="28"/>
              </w:rPr>
              <w:t>RSVG-380-11-194、RSVG-381-11-195</w:t>
            </w:r>
          </w:p>
          <w:p w:rsidR="003E148D" w:rsidRPr="004425A1" w:rsidRDefault="003E148D" w:rsidP="00580A8C">
            <w:pPr>
              <w:spacing w:before="19" w:line="360" w:lineRule="auto"/>
              <w:ind w:right="-20"/>
              <w:rPr>
                <w:rFonts w:ascii="仿宋_GB2312" w:eastAsia="仿宋_GB2312" w:hAnsi="Microsoft JhengHei" w:cs="Microsoft JhengHei"/>
                <w:w w:val="85"/>
                <w:sz w:val="28"/>
                <w:szCs w:val="28"/>
              </w:rPr>
            </w:pPr>
            <w:r w:rsidRPr="004425A1">
              <w:rPr>
                <w:rFonts w:ascii="仿宋_GB2312" w:eastAsia="仿宋_GB2312" w:hAnsi="Microsoft JhengHei" w:cs="Microsoft JhengHei" w:hint="eastAsia"/>
                <w:w w:val="85"/>
                <w:sz w:val="28"/>
                <w:szCs w:val="28"/>
              </w:rPr>
              <w:t>（注：此设备是现场需改造的SVG设备）</w:t>
            </w:r>
          </w:p>
        </w:tc>
        <w:tc>
          <w:tcPr>
            <w:tcW w:w="1134" w:type="dxa"/>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9" w:line="360" w:lineRule="auto"/>
              <w:ind w:left="239"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2</w:t>
            </w:r>
          </w:p>
        </w:tc>
      </w:tr>
      <w:tr w:rsidR="003E148D" w:rsidRPr="004425A1" w:rsidTr="008B4BCD">
        <w:trPr>
          <w:trHeight w:val="20"/>
        </w:trPr>
        <w:tc>
          <w:tcPr>
            <w:tcW w:w="8980" w:type="dxa"/>
            <w:gridSpan w:val="4"/>
            <w:tcBorders>
              <w:top w:val="single" w:sz="2" w:space="0" w:color="000000"/>
              <w:left w:val="single" w:sz="2" w:space="0" w:color="000000"/>
              <w:bottom w:val="single" w:sz="2" w:space="0" w:color="000000"/>
              <w:right w:val="single" w:sz="2" w:space="0" w:color="000000"/>
            </w:tcBorders>
          </w:tcPr>
          <w:p w:rsidR="003E148D" w:rsidRPr="004425A1" w:rsidRDefault="003E148D" w:rsidP="00994EAF">
            <w:pPr>
              <w:spacing w:before="18" w:line="360" w:lineRule="auto"/>
              <w:ind w:left="2175" w:right="-20"/>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如</w:t>
            </w:r>
            <w:r w:rsidRPr="004425A1">
              <w:rPr>
                <w:rFonts w:ascii="仿宋_GB2312" w:eastAsia="仿宋_GB2312" w:hAnsi="Microsoft JhengHei" w:cs="Microsoft JhengHei" w:hint="eastAsia"/>
                <w:spacing w:val="5"/>
                <w:sz w:val="28"/>
                <w:szCs w:val="28"/>
              </w:rPr>
              <w:t>有</w:t>
            </w:r>
            <w:r w:rsidRPr="004425A1">
              <w:rPr>
                <w:rFonts w:ascii="仿宋_GB2312" w:eastAsia="仿宋_GB2312" w:hAnsi="Microsoft JhengHei" w:cs="Microsoft JhengHei" w:hint="eastAsia"/>
                <w:sz w:val="28"/>
                <w:szCs w:val="28"/>
              </w:rPr>
              <w:t>其它</w:t>
            </w:r>
            <w:r w:rsidRPr="004425A1">
              <w:rPr>
                <w:rFonts w:ascii="仿宋_GB2312" w:eastAsia="仿宋_GB2312" w:hAnsi="Microsoft JhengHei" w:cs="Microsoft JhengHei" w:hint="eastAsia"/>
                <w:spacing w:val="5"/>
                <w:sz w:val="28"/>
                <w:szCs w:val="28"/>
              </w:rPr>
              <w:t>器</w:t>
            </w:r>
            <w:r w:rsidRPr="004425A1">
              <w:rPr>
                <w:rFonts w:ascii="仿宋_GB2312" w:eastAsia="仿宋_GB2312" w:hAnsi="Microsoft JhengHei" w:cs="Microsoft JhengHei" w:hint="eastAsia"/>
                <w:sz w:val="28"/>
                <w:szCs w:val="28"/>
              </w:rPr>
              <w:t>件需更换由承包方</w:t>
            </w:r>
            <w:r w:rsidRPr="004425A1">
              <w:rPr>
                <w:rFonts w:ascii="仿宋_GB2312" w:eastAsia="仿宋_GB2312" w:hAnsi="Microsoft JhengHei" w:cs="Microsoft JhengHei" w:hint="eastAsia"/>
                <w:spacing w:val="5"/>
                <w:sz w:val="28"/>
                <w:szCs w:val="28"/>
              </w:rPr>
              <w:t>免</w:t>
            </w:r>
            <w:r w:rsidRPr="004425A1">
              <w:rPr>
                <w:rFonts w:ascii="仿宋_GB2312" w:eastAsia="仿宋_GB2312" w:hAnsi="Microsoft JhengHei" w:cs="Microsoft JhengHei" w:hint="eastAsia"/>
                <w:sz w:val="28"/>
                <w:szCs w:val="28"/>
              </w:rPr>
              <w:t>费提供。</w:t>
            </w:r>
          </w:p>
        </w:tc>
      </w:tr>
    </w:tbl>
    <w:p w:rsidR="003E148D"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2.2 </w:t>
      </w:r>
      <w:r w:rsidR="003E148D" w:rsidRPr="004425A1">
        <w:rPr>
          <w:rFonts w:ascii="仿宋_GB2312" w:eastAsia="仿宋_GB2312" w:hAnsi="Microsoft JhengHei" w:cs="Microsoft JhengHei" w:hint="eastAsia"/>
          <w:sz w:val="28"/>
          <w:szCs w:val="28"/>
        </w:rPr>
        <w:t>承包方对现场损坏的器件进行更换维修，更换现场损坏的器件。</w:t>
      </w:r>
    </w:p>
    <w:p w:rsidR="00994EAF"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2.3 </w:t>
      </w:r>
      <w:r w:rsidR="003E148D" w:rsidRPr="004425A1">
        <w:rPr>
          <w:rFonts w:ascii="仿宋_GB2312" w:eastAsia="仿宋_GB2312" w:hAnsi="Microsoft JhengHei" w:cs="Microsoft JhengHei" w:hint="eastAsia"/>
          <w:sz w:val="28"/>
          <w:szCs w:val="28"/>
        </w:rPr>
        <w:t>将另一段主变 PT 信号接入 SVG 控制柜系统,并安装转换开关，</w:t>
      </w:r>
    </w:p>
    <w:p w:rsidR="003E148D" w:rsidRPr="004425A1" w:rsidRDefault="003E148D" w:rsidP="004425A1">
      <w:pPr>
        <w:autoSpaceDE w:val="0"/>
        <w:autoSpaceDN w:val="0"/>
        <w:adjustRightInd w:val="0"/>
        <w:spacing w:line="360" w:lineRule="auto"/>
        <w:ind w:firstLineChars="150" w:firstLine="420"/>
        <w:contextualSpacing/>
        <w:rPr>
          <w:rFonts w:ascii="仿宋_GB2312" w:eastAsia="仿宋_GB2312" w:hAnsiTheme="minorEastAsia" w:cstheme="minorEastAsia"/>
          <w:sz w:val="28"/>
          <w:szCs w:val="28"/>
        </w:rPr>
      </w:pPr>
      <w:r w:rsidRPr="004425A1">
        <w:rPr>
          <w:rFonts w:ascii="仿宋_GB2312" w:eastAsia="仿宋_GB2312" w:hAnsiTheme="minorEastAsia" w:cstheme="minorEastAsia" w:hint="eastAsia"/>
          <w:sz w:val="28"/>
          <w:szCs w:val="28"/>
        </w:rPr>
        <w:t>SVG控制系统即可并列运行，也可分列运行。</w:t>
      </w:r>
    </w:p>
    <w:p w:rsidR="00994EAF"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lastRenderedPageBreak/>
        <w:t xml:space="preserve">2.4 </w:t>
      </w:r>
      <w:r w:rsidR="003E148D" w:rsidRPr="004425A1">
        <w:rPr>
          <w:rFonts w:ascii="仿宋_GB2312" w:eastAsia="仿宋_GB2312" w:hAnsi="Microsoft JhengHei" w:cs="Microsoft JhengHei" w:hint="eastAsia"/>
          <w:sz w:val="28"/>
          <w:szCs w:val="28"/>
        </w:rPr>
        <w:t>低压调试：</w:t>
      </w:r>
    </w:p>
    <w:p w:rsidR="003E148D" w:rsidRPr="004425A1" w:rsidRDefault="003E148D" w:rsidP="004425A1">
      <w:pPr>
        <w:autoSpaceDE w:val="0"/>
        <w:autoSpaceDN w:val="0"/>
        <w:adjustRightInd w:val="0"/>
        <w:spacing w:line="360" w:lineRule="auto"/>
        <w:ind w:firstLineChars="150" w:firstLine="42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改造完成后承包方对升级改造后的 SVG 设备进行低压的模拟测 试，做好高压送电前调试的准备工作。</w:t>
      </w:r>
    </w:p>
    <w:p w:rsidR="003E148D"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2.5 </w:t>
      </w:r>
      <w:r w:rsidR="003E148D" w:rsidRPr="004425A1">
        <w:rPr>
          <w:rFonts w:ascii="仿宋_GB2312" w:eastAsia="仿宋_GB2312" w:hAnsi="Microsoft JhengHei" w:cs="Microsoft JhengHei" w:hint="eastAsia"/>
          <w:sz w:val="28"/>
          <w:szCs w:val="28"/>
        </w:rPr>
        <w:t>以上工作完成后 SVG 设备进行高压带电调试：</w:t>
      </w:r>
    </w:p>
    <w:p w:rsidR="003E148D" w:rsidRPr="004425A1" w:rsidRDefault="003E148D" w:rsidP="004425A1">
      <w:pPr>
        <w:autoSpaceDE w:val="0"/>
        <w:autoSpaceDN w:val="0"/>
        <w:adjustRightInd w:val="0"/>
        <w:spacing w:line="360" w:lineRule="auto"/>
        <w:ind w:firstLineChars="200" w:firstLine="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高压送电至 SVG 设备，由承包方调试人员对 SVG 设备进行</w:t>
      </w:r>
    </w:p>
    <w:p w:rsidR="003E148D" w:rsidRPr="004425A1" w:rsidRDefault="003E148D"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带电调试保证设备运行正常。</w:t>
      </w:r>
    </w:p>
    <w:p w:rsidR="00237F83" w:rsidRPr="004425A1" w:rsidRDefault="003E148D" w:rsidP="00237F83">
      <w:pPr>
        <w:autoSpaceDE w:val="0"/>
        <w:autoSpaceDN w:val="0"/>
        <w:adjustRightInd w:val="0"/>
        <w:spacing w:line="360" w:lineRule="auto"/>
        <w:ind w:firstLineChars="200" w:firstLine="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停止 SVG 现场倒闸切换另一段 SVG 控制系统 PT 输入信号,然后倒主变，由承包方调试人员对 SVG 设备进行高压带电调试保证 设备运行正常。</w:t>
      </w:r>
    </w:p>
    <w:p w:rsidR="003E148D" w:rsidRPr="004425A1" w:rsidRDefault="00994EAF" w:rsidP="00E810E1">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2.6 </w:t>
      </w:r>
      <w:r w:rsidR="003E148D" w:rsidRPr="004425A1">
        <w:rPr>
          <w:rFonts w:ascii="仿宋_GB2312" w:eastAsia="仿宋_GB2312" w:hAnsi="Microsoft JhengHei" w:cs="Microsoft JhengHei" w:hint="eastAsia"/>
          <w:sz w:val="28"/>
          <w:szCs w:val="28"/>
        </w:rPr>
        <w:t>两套设备高压带电调试完成后</w:t>
      </w:r>
      <w:r w:rsidR="00237F83">
        <w:rPr>
          <w:rFonts w:ascii="仿宋_GB2312" w:eastAsia="仿宋_GB2312" w:hAnsi="Microsoft JhengHei" w:cs="Microsoft JhengHei" w:hint="eastAsia"/>
          <w:sz w:val="28"/>
          <w:szCs w:val="28"/>
        </w:rPr>
        <w:t>，承包方对所有元器件进行检查紧固，并进行清扫。出具整体试验报告后，</w:t>
      </w:r>
      <w:r w:rsidR="003E148D" w:rsidRPr="004425A1">
        <w:rPr>
          <w:rFonts w:ascii="仿宋_GB2312" w:eastAsia="仿宋_GB2312" w:hAnsi="Microsoft JhengHei" w:cs="Microsoft JhengHei" w:hint="eastAsia"/>
          <w:sz w:val="28"/>
          <w:szCs w:val="28"/>
        </w:rPr>
        <w:t>设备正常投运使用，观察设备的运行情况。</w:t>
      </w:r>
    </w:p>
    <w:p w:rsidR="003E148D"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2.7 </w:t>
      </w:r>
      <w:r w:rsidR="003E148D" w:rsidRPr="004425A1">
        <w:rPr>
          <w:rFonts w:ascii="仿宋_GB2312" w:eastAsia="仿宋_GB2312" w:hAnsi="Microsoft JhengHei" w:cs="Microsoft JhengHei" w:hint="eastAsia"/>
          <w:sz w:val="28"/>
          <w:szCs w:val="28"/>
        </w:rPr>
        <w:t>对现场技术人员进行培训，提供详细的操作规程和保养手册。</w:t>
      </w:r>
    </w:p>
    <w:p w:rsidR="003E148D" w:rsidRPr="00322863" w:rsidRDefault="00994EAF" w:rsidP="00994EAF">
      <w:pPr>
        <w:autoSpaceDE w:val="0"/>
        <w:autoSpaceDN w:val="0"/>
        <w:adjustRightInd w:val="0"/>
        <w:spacing w:line="360" w:lineRule="auto"/>
        <w:contextualSpacing/>
        <w:rPr>
          <w:rFonts w:ascii="黑体" w:eastAsia="黑体" w:hAnsi="黑体" w:cs="Microsoft JhengHei"/>
          <w:sz w:val="28"/>
          <w:szCs w:val="28"/>
        </w:rPr>
      </w:pPr>
      <w:r w:rsidRPr="00322863">
        <w:rPr>
          <w:rFonts w:ascii="黑体" w:eastAsia="黑体" w:hAnsi="黑体" w:cs="Microsoft JhengHei" w:hint="eastAsia"/>
          <w:sz w:val="28"/>
          <w:szCs w:val="28"/>
        </w:rPr>
        <w:t>三、</w:t>
      </w:r>
      <w:r w:rsidR="003E148D" w:rsidRPr="00322863">
        <w:rPr>
          <w:rFonts w:ascii="黑体" w:eastAsia="黑体" w:hAnsi="黑体" w:cs="Microsoft JhengHei" w:hint="eastAsia"/>
          <w:sz w:val="28"/>
          <w:szCs w:val="28"/>
        </w:rPr>
        <w:t>材料供货范围</w:t>
      </w:r>
    </w:p>
    <w:p w:rsidR="00994EAF" w:rsidRPr="004425A1" w:rsidRDefault="003E148D" w:rsidP="004425A1">
      <w:pPr>
        <w:autoSpaceDE w:val="0"/>
        <w:autoSpaceDN w:val="0"/>
        <w:adjustRightInd w:val="0"/>
        <w:spacing w:line="360" w:lineRule="auto"/>
        <w:ind w:firstLineChars="200" w:firstLine="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改造涉及的维修器件、安装改造费用、软硬件升级服务及其它跟本次改造相关的服务内容由承包方全部提供，并保证维修器件全部为新加工的最新版本器件，并提供近期合格证。</w:t>
      </w:r>
    </w:p>
    <w:p w:rsidR="003E148D" w:rsidRPr="00322863" w:rsidRDefault="00994EAF" w:rsidP="00994EAF">
      <w:pPr>
        <w:autoSpaceDE w:val="0"/>
        <w:autoSpaceDN w:val="0"/>
        <w:adjustRightInd w:val="0"/>
        <w:spacing w:line="360" w:lineRule="auto"/>
        <w:contextualSpacing/>
        <w:rPr>
          <w:rFonts w:ascii="黑体" w:eastAsia="黑体" w:hAnsi="黑体" w:cs="Microsoft JhengHei"/>
          <w:sz w:val="28"/>
          <w:szCs w:val="28"/>
        </w:rPr>
      </w:pPr>
      <w:r w:rsidRPr="00322863">
        <w:rPr>
          <w:rFonts w:ascii="黑体" w:eastAsia="黑体" w:hAnsi="黑体" w:cs="Microsoft JhengHei" w:hint="eastAsia"/>
          <w:sz w:val="28"/>
          <w:szCs w:val="28"/>
        </w:rPr>
        <w:t>四、</w:t>
      </w:r>
      <w:r w:rsidR="003E148D" w:rsidRPr="00322863">
        <w:rPr>
          <w:rFonts w:ascii="黑体" w:eastAsia="黑体" w:hAnsi="黑体" w:cs="Microsoft JhengHei" w:hint="eastAsia"/>
          <w:sz w:val="28"/>
          <w:szCs w:val="28"/>
        </w:rPr>
        <w:t>工作要求</w:t>
      </w:r>
    </w:p>
    <w:p w:rsidR="003E148D"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4.1 </w:t>
      </w:r>
      <w:r w:rsidR="003E148D" w:rsidRPr="004425A1">
        <w:rPr>
          <w:rFonts w:ascii="仿宋_GB2312" w:eastAsia="仿宋_GB2312" w:hAnsi="Microsoft JhengHei" w:cs="Microsoft JhengHei" w:hint="eastAsia"/>
          <w:sz w:val="28"/>
          <w:szCs w:val="28"/>
        </w:rPr>
        <w:t>办理相关安全培训、入场手续后方能进行施工。</w:t>
      </w:r>
    </w:p>
    <w:p w:rsidR="003E148D"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4.2 </w:t>
      </w:r>
      <w:r w:rsidR="003E148D" w:rsidRPr="004425A1">
        <w:rPr>
          <w:rFonts w:ascii="仿宋_GB2312" w:eastAsia="仿宋_GB2312" w:hAnsi="Microsoft JhengHei" w:cs="Microsoft JhengHei" w:hint="eastAsia"/>
          <w:sz w:val="28"/>
          <w:szCs w:val="28"/>
        </w:rPr>
        <w:t>维修改造工作不得影响正常的现场设备运行。</w:t>
      </w:r>
    </w:p>
    <w:p w:rsidR="003E148D" w:rsidRPr="004425A1" w:rsidRDefault="00994EAF"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lastRenderedPageBreak/>
        <w:t xml:space="preserve">4.3 </w:t>
      </w:r>
      <w:r w:rsidR="003E148D" w:rsidRPr="004425A1">
        <w:rPr>
          <w:rFonts w:ascii="仿宋_GB2312" w:eastAsia="仿宋_GB2312" w:hAnsi="Microsoft JhengHei" w:cs="Microsoft JhengHei" w:hint="eastAsia"/>
          <w:sz w:val="28"/>
          <w:szCs w:val="28"/>
        </w:rPr>
        <w:t>维修改造期间不得有杂物坠落，由此所引发的问题承包方负全责。</w:t>
      </w:r>
    </w:p>
    <w:p w:rsidR="003E148D" w:rsidRPr="004425A1" w:rsidRDefault="00994EAF" w:rsidP="004425A1">
      <w:pPr>
        <w:autoSpaceDE w:val="0"/>
        <w:autoSpaceDN w:val="0"/>
        <w:adjustRightInd w:val="0"/>
        <w:spacing w:line="360" w:lineRule="auto"/>
        <w:ind w:left="560" w:hangingChars="200" w:hanging="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4.4 </w:t>
      </w:r>
      <w:r w:rsidR="003E148D" w:rsidRPr="004425A1">
        <w:rPr>
          <w:rFonts w:ascii="仿宋_GB2312" w:eastAsia="仿宋_GB2312" w:hAnsi="Microsoft JhengHei" w:cs="Microsoft JhengHei" w:hint="eastAsia"/>
          <w:sz w:val="28"/>
          <w:szCs w:val="28"/>
        </w:rPr>
        <w:t>施工方维修改造人员必须遵守甲方劳动纪律，自行佩戴安全劳动 保护用品。</w:t>
      </w:r>
    </w:p>
    <w:p w:rsidR="00237F83" w:rsidRPr="004425A1" w:rsidRDefault="00994EAF" w:rsidP="00237F83">
      <w:pPr>
        <w:autoSpaceDE w:val="0"/>
        <w:autoSpaceDN w:val="0"/>
        <w:adjustRightInd w:val="0"/>
        <w:spacing w:line="360" w:lineRule="auto"/>
        <w:ind w:left="560" w:hangingChars="200" w:hanging="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4.5 </w:t>
      </w:r>
      <w:r w:rsidR="003E148D" w:rsidRPr="004425A1">
        <w:rPr>
          <w:rFonts w:ascii="仿宋_GB2312" w:eastAsia="仿宋_GB2312" w:hAnsi="Microsoft JhengHei" w:cs="Microsoft JhengHei" w:hint="eastAsia"/>
          <w:sz w:val="28"/>
          <w:szCs w:val="28"/>
        </w:rPr>
        <w:t>现场维修过程中需要动用现场的电器等设备需经过甲方同意后方</w:t>
      </w:r>
      <w:r w:rsidR="003E148D" w:rsidRPr="004425A1">
        <w:rPr>
          <w:rFonts w:ascii="仿宋_GB2312" w:eastAsia="仿宋_GB2312" w:hAnsi="Microsoft JhengHei" w:cs="Microsoft JhengHei" w:hint="eastAsia"/>
          <w:spacing w:val="5"/>
          <w:sz w:val="28"/>
          <w:szCs w:val="28"/>
        </w:rPr>
        <w:t>可</w:t>
      </w:r>
      <w:r w:rsidR="003E148D" w:rsidRPr="004425A1">
        <w:rPr>
          <w:rFonts w:ascii="仿宋_GB2312" w:eastAsia="仿宋_GB2312" w:hAnsi="Microsoft JhengHei" w:cs="Microsoft JhengHei" w:hint="eastAsia"/>
          <w:sz w:val="28"/>
          <w:szCs w:val="28"/>
        </w:rPr>
        <w:t>进行。</w:t>
      </w:r>
    </w:p>
    <w:p w:rsidR="003E148D" w:rsidRPr="00322863" w:rsidRDefault="008F1391" w:rsidP="008F1391">
      <w:pPr>
        <w:autoSpaceDE w:val="0"/>
        <w:autoSpaceDN w:val="0"/>
        <w:adjustRightInd w:val="0"/>
        <w:spacing w:line="360" w:lineRule="auto"/>
        <w:contextualSpacing/>
        <w:rPr>
          <w:rFonts w:ascii="黑体" w:eastAsia="黑体" w:hAnsi="黑体" w:cs="Microsoft JhengHei"/>
          <w:sz w:val="28"/>
          <w:szCs w:val="28"/>
        </w:rPr>
      </w:pPr>
      <w:r w:rsidRPr="00322863">
        <w:rPr>
          <w:rFonts w:ascii="黑体" w:eastAsia="黑体" w:hAnsi="黑体" w:cs="Microsoft JhengHei" w:hint="eastAsia"/>
          <w:sz w:val="28"/>
          <w:szCs w:val="28"/>
        </w:rPr>
        <w:t>五、</w:t>
      </w:r>
      <w:r w:rsidR="003E148D" w:rsidRPr="00322863">
        <w:rPr>
          <w:rFonts w:ascii="黑体" w:eastAsia="黑体" w:hAnsi="黑体" w:cs="Microsoft JhengHei" w:hint="eastAsia"/>
          <w:sz w:val="28"/>
          <w:szCs w:val="28"/>
        </w:rPr>
        <w:t>项目验收</w:t>
      </w:r>
    </w:p>
    <w:p w:rsidR="00994EAF" w:rsidRPr="004425A1" w:rsidRDefault="003E148D" w:rsidP="004425A1">
      <w:pPr>
        <w:autoSpaceDE w:val="0"/>
        <w:autoSpaceDN w:val="0"/>
        <w:adjustRightInd w:val="0"/>
        <w:spacing w:line="360" w:lineRule="auto"/>
        <w:ind w:firstLineChars="200" w:firstLine="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甲方单位在维修完成后需对改造完成的 SVG 设备运行三个月，各项参数正常，组织验收。要求如下：</w:t>
      </w:r>
    </w:p>
    <w:p w:rsidR="003E148D" w:rsidRPr="004425A1" w:rsidRDefault="008F1391" w:rsidP="004425A1">
      <w:pPr>
        <w:autoSpaceDE w:val="0"/>
        <w:autoSpaceDN w:val="0"/>
        <w:adjustRightInd w:val="0"/>
        <w:spacing w:line="360" w:lineRule="auto"/>
        <w:ind w:left="560" w:hangingChars="200" w:hanging="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5.1 </w:t>
      </w:r>
      <w:r w:rsidR="003E148D" w:rsidRPr="004425A1">
        <w:rPr>
          <w:rFonts w:ascii="仿宋_GB2312" w:eastAsia="仿宋_GB2312" w:hAnsi="Microsoft JhengHei" w:cs="Microsoft JhengHei" w:hint="eastAsia"/>
          <w:sz w:val="28"/>
          <w:szCs w:val="28"/>
        </w:rPr>
        <w:t>功率因数达到0.99及以上。</w:t>
      </w:r>
    </w:p>
    <w:p w:rsidR="003E148D" w:rsidRPr="004425A1" w:rsidRDefault="008F1391" w:rsidP="008F1391">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5.2 </w:t>
      </w:r>
      <w:r w:rsidR="003E148D" w:rsidRPr="004425A1">
        <w:rPr>
          <w:rFonts w:ascii="仿宋_GB2312" w:eastAsia="仿宋_GB2312" w:hAnsi="Microsoft JhengHei" w:cs="Microsoft JhengHei" w:hint="eastAsia"/>
          <w:sz w:val="28"/>
          <w:szCs w:val="28"/>
        </w:rPr>
        <w:t>承包方对设备进行系统测试，出具合格检测报告。</w:t>
      </w:r>
    </w:p>
    <w:p w:rsidR="003E148D" w:rsidRPr="004425A1" w:rsidRDefault="008F1391" w:rsidP="008F1391">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5.3 </w:t>
      </w:r>
      <w:r w:rsidR="003E148D" w:rsidRPr="004425A1">
        <w:rPr>
          <w:rFonts w:ascii="仿宋_GB2312" w:eastAsia="仿宋_GB2312" w:hAnsi="Microsoft JhengHei" w:cs="Microsoft JhengHei" w:hint="eastAsia"/>
          <w:sz w:val="28"/>
          <w:szCs w:val="28"/>
        </w:rPr>
        <w:t>各项培训达到要求。</w:t>
      </w:r>
    </w:p>
    <w:p w:rsidR="003E148D" w:rsidRPr="004425A1" w:rsidRDefault="008F1391" w:rsidP="008F1391">
      <w:pPr>
        <w:pStyle w:val="1"/>
        <w:spacing w:after="0" w:line="360" w:lineRule="auto"/>
        <w:ind w:right="30" w:firstLineChars="0" w:firstLine="0"/>
        <w:jc w:val="both"/>
        <w:rPr>
          <w:rFonts w:ascii="仿宋_GB2312" w:eastAsia="仿宋_GB2312" w:hAnsi="Microsoft JhengHei" w:cs="Microsoft JhengHei"/>
          <w:sz w:val="28"/>
          <w:szCs w:val="28"/>
          <w:lang w:eastAsia="zh-CN"/>
        </w:rPr>
      </w:pPr>
      <w:r w:rsidRPr="004425A1">
        <w:rPr>
          <w:rFonts w:ascii="仿宋_GB2312" w:eastAsia="仿宋_GB2312" w:hAnsi="Microsoft JhengHei" w:cs="Microsoft JhengHei" w:hint="eastAsia"/>
          <w:sz w:val="28"/>
          <w:szCs w:val="28"/>
          <w:lang w:eastAsia="zh-CN"/>
        </w:rPr>
        <w:t xml:space="preserve">5.4 </w:t>
      </w:r>
      <w:r w:rsidR="003E148D" w:rsidRPr="004425A1">
        <w:rPr>
          <w:rFonts w:ascii="仿宋_GB2312" w:eastAsia="仿宋_GB2312" w:hAnsi="Microsoft JhengHei" w:cs="Microsoft JhengHei" w:hint="eastAsia"/>
          <w:sz w:val="28"/>
          <w:szCs w:val="28"/>
          <w:lang w:eastAsia="zh-CN"/>
        </w:rPr>
        <w:t>各项资料、操作规程、保养手册齐全。</w:t>
      </w:r>
    </w:p>
    <w:p w:rsidR="003E148D" w:rsidRPr="004425A1" w:rsidRDefault="008F1391" w:rsidP="00994EAF">
      <w:pPr>
        <w:autoSpaceDE w:val="0"/>
        <w:autoSpaceDN w:val="0"/>
        <w:adjustRightInd w:val="0"/>
        <w:spacing w:line="360" w:lineRule="auto"/>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六、</w:t>
      </w:r>
      <w:r w:rsidR="003E148D" w:rsidRPr="004425A1">
        <w:rPr>
          <w:rFonts w:ascii="仿宋_GB2312" w:eastAsia="仿宋_GB2312" w:hAnsi="Microsoft JhengHei" w:cs="Microsoft JhengHei" w:hint="eastAsia"/>
          <w:sz w:val="28"/>
          <w:szCs w:val="28"/>
        </w:rPr>
        <w:t>质量保证及服务承诺</w:t>
      </w:r>
    </w:p>
    <w:p w:rsidR="008F1391" w:rsidRPr="004425A1" w:rsidRDefault="008F1391" w:rsidP="004425A1">
      <w:pPr>
        <w:autoSpaceDE w:val="0"/>
        <w:autoSpaceDN w:val="0"/>
        <w:adjustRightInd w:val="0"/>
        <w:spacing w:line="360" w:lineRule="auto"/>
        <w:ind w:left="560" w:hangingChars="200" w:hanging="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6.1 </w:t>
      </w:r>
      <w:r w:rsidR="003E148D" w:rsidRPr="004425A1">
        <w:rPr>
          <w:rFonts w:ascii="仿宋_GB2312" w:eastAsia="仿宋_GB2312" w:hAnsi="Microsoft JhengHei" w:cs="Microsoft JhengHei" w:hint="eastAsia"/>
          <w:sz w:val="28"/>
          <w:szCs w:val="28"/>
        </w:rPr>
        <w:t>承包方负责对损坏的设备进行修复及对设备进行升级改造，恢复设备的正常使用，保证设备运行的稳定性。</w:t>
      </w:r>
    </w:p>
    <w:p w:rsidR="008F1391" w:rsidRPr="004425A1" w:rsidRDefault="008F1391" w:rsidP="004425A1">
      <w:pPr>
        <w:autoSpaceDE w:val="0"/>
        <w:autoSpaceDN w:val="0"/>
        <w:adjustRightInd w:val="0"/>
        <w:spacing w:line="360" w:lineRule="auto"/>
        <w:ind w:left="560" w:hangingChars="200" w:hanging="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6.2 </w:t>
      </w:r>
      <w:r w:rsidR="003E148D" w:rsidRPr="004425A1">
        <w:rPr>
          <w:rFonts w:ascii="仿宋_GB2312" w:eastAsia="仿宋_GB2312" w:hAnsi="Microsoft JhengHei" w:cs="Microsoft JhengHei" w:hint="eastAsia"/>
          <w:sz w:val="28"/>
          <w:szCs w:val="28"/>
        </w:rPr>
        <w:t>质保期限为项目验收完成运行后 12个月。</w:t>
      </w:r>
    </w:p>
    <w:p w:rsidR="00030A05" w:rsidRPr="00322863" w:rsidRDefault="008F1391" w:rsidP="00322863">
      <w:pPr>
        <w:autoSpaceDE w:val="0"/>
        <w:autoSpaceDN w:val="0"/>
        <w:adjustRightInd w:val="0"/>
        <w:spacing w:line="360" w:lineRule="auto"/>
        <w:ind w:left="560" w:hangingChars="200" w:hanging="560"/>
        <w:contextualSpacing/>
        <w:rPr>
          <w:rFonts w:ascii="仿宋_GB2312" w:eastAsia="仿宋_GB2312" w:hAnsi="Microsoft JhengHei" w:cs="Microsoft JhengHei"/>
          <w:sz w:val="28"/>
          <w:szCs w:val="28"/>
        </w:rPr>
      </w:pPr>
      <w:r w:rsidRPr="004425A1">
        <w:rPr>
          <w:rFonts w:ascii="仿宋_GB2312" w:eastAsia="仿宋_GB2312" w:hAnsi="Microsoft JhengHei" w:cs="Microsoft JhengHei" w:hint="eastAsia"/>
          <w:sz w:val="28"/>
          <w:szCs w:val="28"/>
        </w:rPr>
        <w:t xml:space="preserve">6.3 </w:t>
      </w:r>
      <w:r w:rsidR="003E148D" w:rsidRPr="004425A1">
        <w:rPr>
          <w:rFonts w:ascii="仿宋_GB2312" w:eastAsia="仿宋_GB2312" w:hAnsi="Microsoft JhengHei" w:cs="Microsoft JhengHei" w:hint="eastAsia"/>
          <w:sz w:val="28"/>
          <w:szCs w:val="28"/>
        </w:rPr>
        <w:t>设备保修期内出现问题的，在接到用户通知后24小时内赶到现场，</w:t>
      </w:r>
      <w:r w:rsidR="00B96F6E">
        <w:rPr>
          <w:rFonts w:ascii="仿宋_GB2312" w:eastAsia="仿宋_GB2312" w:hAnsi="Microsoft JhengHei" w:cs="Microsoft JhengHei" w:hint="eastAsia"/>
          <w:sz w:val="28"/>
          <w:szCs w:val="28"/>
        </w:rPr>
        <w:t>2</w:t>
      </w:r>
      <w:r w:rsidR="003E148D" w:rsidRPr="004425A1">
        <w:rPr>
          <w:rFonts w:ascii="仿宋_GB2312" w:eastAsia="仿宋_GB2312" w:hAnsi="Microsoft JhengHei" w:cs="Microsoft JhengHei" w:hint="eastAsia"/>
          <w:sz w:val="28"/>
          <w:szCs w:val="28"/>
        </w:rPr>
        <w:t>个工作日内无偿进行维修服务。</w:t>
      </w:r>
    </w:p>
    <w:sectPr w:rsidR="00030A05" w:rsidRPr="00322863" w:rsidSect="00F66A57">
      <w:footerReference w:type="default" r:id="rId7"/>
      <w:pgSz w:w="11906" w:h="16838"/>
      <w:pgMar w:top="2098" w:right="1474" w:bottom="1985" w:left="1588" w:header="851" w:footer="992" w:gutter="0"/>
      <w:pgNumType w:fmt="numberInDash" w:chapSep="em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BEF" w:rsidRDefault="00982BEF" w:rsidP="00030A05">
      <w:r>
        <w:separator/>
      </w:r>
    </w:p>
  </w:endnote>
  <w:endnote w:type="continuationSeparator" w:id="0">
    <w:p w:rsidR="00982BEF" w:rsidRDefault="00982BEF" w:rsidP="00030A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 w:name="方正小标宋简体">
    <w:altName w:val="Arial Unicode MS"/>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75320"/>
      <w:docPartObj>
        <w:docPartGallery w:val="Page Numbers (Bottom of Page)"/>
        <w:docPartUnique/>
      </w:docPartObj>
    </w:sdtPr>
    <w:sdtContent>
      <w:p w:rsidR="00F66A57" w:rsidRDefault="00D0254F">
        <w:pPr>
          <w:pStyle w:val="a4"/>
          <w:jc w:val="right"/>
        </w:pPr>
        <w:r w:rsidRPr="00F66A57">
          <w:rPr>
            <w:rFonts w:asciiTheme="minorEastAsia" w:hAnsiTheme="minorEastAsia"/>
            <w:sz w:val="28"/>
            <w:szCs w:val="28"/>
          </w:rPr>
          <w:fldChar w:fldCharType="begin"/>
        </w:r>
        <w:r w:rsidR="00F66A57" w:rsidRPr="00F66A57">
          <w:rPr>
            <w:rFonts w:asciiTheme="minorEastAsia" w:hAnsiTheme="minorEastAsia"/>
            <w:sz w:val="28"/>
            <w:szCs w:val="28"/>
          </w:rPr>
          <w:instrText xml:space="preserve"> PAGE   \* MERGEFORMAT </w:instrText>
        </w:r>
        <w:r w:rsidRPr="00F66A57">
          <w:rPr>
            <w:rFonts w:asciiTheme="minorEastAsia" w:hAnsiTheme="minorEastAsia"/>
            <w:sz w:val="28"/>
            <w:szCs w:val="28"/>
          </w:rPr>
          <w:fldChar w:fldCharType="separate"/>
        </w:r>
        <w:r w:rsidR="00BB4487" w:rsidRPr="00BB4487">
          <w:rPr>
            <w:rFonts w:asciiTheme="minorEastAsia" w:hAnsiTheme="minorEastAsia"/>
            <w:noProof/>
            <w:sz w:val="28"/>
            <w:szCs w:val="28"/>
            <w:lang w:val="zh-CN"/>
          </w:rPr>
          <w:t>-</w:t>
        </w:r>
        <w:r w:rsidR="00BB4487">
          <w:rPr>
            <w:rFonts w:asciiTheme="minorEastAsia" w:hAnsiTheme="minorEastAsia"/>
            <w:noProof/>
            <w:sz w:val="28"/>
            <w:szCs w:val="28"/>
          </w:rPr>
          <w:t xml:space="preserve"> 1 -</w:t>
        </w:r>
        <w:r w:rsidRPr="00F66A57">
          <w:rPr>
            <w:rFonts w:asciiTheme="minorEastAsia" w:hAnsiTheme="minorEastAsia"/>
            <w:sz w:val="28"/>
            <w:szCs w:val="28"/>
          </w:rPr>
          <w:fldChar w:fldCharType="end"/>
        </w:r>
      </w:p>
    </w:sdtContent>
  </w:sdt>
  <w:p w:rsidR="00F66A57" w:rsidRDefault="00F66A5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BEF" w:rsidRDefault="00982BEF" w:rsidP="00030A05">
      <w:r>
        <w:separator/>
      </w:r>
    </w:p>
  </w:footnote>
  <w:footnote w:type="continuationSeparator" w:id="0">
    <w:p w:rsidR="00982BEF" w:rsidRDefault="00982BEF" w:rsidP="00030A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C14B9"/>
    <w:multiLevelType w:val="multilevel"/>
    <w:tmpl w:val="018C14B9"/>
    <w:lvl w:ilvl="0">
      <w:start w:val="1"/>
      <w:numFmt w:val="decimal"/>
      <w:lvlText w:val="%1、"/>
      <w:lvlJc w:val="left"/>
      <w:pPr>
        <w:ind w:left="840" w:hanging="720"/>
      </w:pPr>
      <w:rPr>
        <w:rFonts w:hint="default"/>
        <w:w w:val="101"/>
      </w:r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1">
    <w:nsid w:val="393E3727"/>
    <w:multiLevelType w:val="multilevel"/>
    <w:tmpl w:val="0BD42D2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nsid w:val="45FF1DD1"/>
    <w:multiLevelType w:val="multilevel"/>
    <w:tmpl w:val="1FB246F6"/>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nsid w:val="68D92C39"/>
    <w:multiLevelType w:val="multilevel"/>
    <w:tmpl w:val="69B84B2E"/>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6AE47193"/>
    <w:multiLevelType w:val="hybridMultilevel"/>
    <w:tmpl w:val="DDA8F6C4"/>
    <w:lvl w:ilvl="0" w:tplc="95148D0E">
      <w:start w:val="5"/>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2A27B53"/>
    <w:multiLevelType w:val="multilevel"/>
    <w:tmpl w:val="D2BAB884"/>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30A05"/>
    <w:rsid w:val="00030A05"/>
    <w:rsid w:val="00054EA0"/>
    <w:rsid w:val="001126A4"/>
    <w:rsid w:val="001238D9"/>
    <w:rsid w:val="0014763F"/>
    <w:rsid w:val="00153238"/>
    <w:rsid w:val="0015421D"/>
    <w:rsid w:val="001C578A"/>
    <w:rsid w:val="001D3F3E"/>
    <w:rsid w:val="001E41AD"/>
    <w:rsid w:val="00237F83"/>
    <w:rsid w:val="002459E5"/>
    <w:rsid w:val="002A1F47"/>
    <w:rsid w:val="002F4D8F"/>
    <w:rsid w:val="00322863"/>
    <w:rsid w:val="0037264D"/>
    <w:rsid w:val="003E148D"/>
    <w:rsid w:val="004139DB"/>
    <w:rsid w:val="004425A1"/>
    <w:rsid w:val="004846F6"/>
    <w:rsid w:val="004E1485"/>
    <w:rsid w:val="00533834"/>
    <w:rsid w:val="00580A8C"/>
    <w:rsid w:val="006630FF"/>
    <w:rsid w:val="00683D06"/>
    <w:rsid w:val="006F3D6C"/>
    <w:rsid w:val="00704DC7"/>
    <w:rsid w:val="00753997"/>
    <w:rsid w:val="007A1270"/>
    <w:rsid w:val="008423B3"/>
    <w:rsid w:val="00874B78"/>
    <w:rsid w:val="008B4BCD"/>
    <w:rsid w:val="008F1391"/>
    <w:rsid w:val="008F3AAB"/>
    <w:rsid w:val="00901CB7"/>
    <w:rsid w:val="00905452"/>
    <w:rsid w:val="0091004E"/>
    <w:rsid w:val="00924462"/>
    <w:rsid w:val="00953EDD"/>
    <w:rsid w:val="0097615D"/>
    <w:rsid w:val="00982BEF"/>
    <w:rsid w:val="00994EAF"/>
    <w:rsid w:val="009B2905"/>
    <w:rsid w:val="009F5A8D"/>
    <w:rsid w:val="00A212FE"/>
    <w:rsid w:val="00AA4E00"/>
    <w:rsid w:val="00B17AD0"/>
    <w:rsid w:val="00B47564"/>
    <w:rsid w:val="00B621A0"/>
    <w:rsid w:val="00B96F6E"/>
    <w:rsid w:val="00BB4487"/>
    <w:rsid w:val="00BD57E4"/>
    <w:rsid w:val="00BF588D"/>
    <w:rsid w:val="00C060A2"/>
    <w:rsid w:val="00C10C16"/>
    <w:rsid w:val="00C8135F"/>
    <w:rsid w:val="00C84DDF"/>
    <w:rsid w:val="00CB5F8D"/>
    <w:rsid w:val="00CD77F7"/>
    <w:rsid w:val="00D0254F"/>
    <w:rsid w:val="00D27CA8"/>
    <w:rsid w:val="00D33C8C"/>
    <w:rsid w:val="00D528CD"/>
    <w:rsid w:val="00D83427"/>
    <w:rsid w:val="00D92938"/>
    <w:rsid w:val="00DF1C75"/>
    <w:rsid w:val="00DF4D63"/>
    <w:rsid w:val="00E50C5D"/>
    <w:rsid w:val="00E67A37"/>
    <w:rsid w:val="00E810E1"/>
    <w:rsid w:val="00E81B97"/>
    <w:rsid w:val="00EA7E38"/>
    <w:rsid w:val="00EC62A8"/>
    <w:rsid w:val="00ED37A9"/>
    <w:rsid w:val="00F66A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56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30A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30A05"/>
    <w:rPr>
      <w:sz w:val="18"/>
      <w:szCs w:val="18"/>
    </w:rPr>
  </w:style>
  <w:style w:type="paragraph" w:styleId="a4">
    <w:name w:val="footer"/>
    <w:basedOn w:val="a"/>
    <w:link w:val="Char0"/>
    <w:uiPriority w:val="99"/>
    <w:unhideWhenUsed/>
    <w:rsid w:val="00030A05"/>
    <w:pPr>
      <w:tabs>
        <w:tab w:val="center" w:pos="4153"/>
        <w:tab w:val="right" w:pos="8306"/>
      </w:tabs>
      <w:snapToGrid w:val="0"/>
      <w:jc w:val="left"/>
    </w:pPr>
    <w:rPr>
      <w:sz w:val="18"/>
      <w:szCs w:val="18"/>
    </w:rPr>
  </w:style>
  <w:style w:type="character" w:customStyle="1" w:styleId="Char0">
    <w:name w:val="页脚 Char"/>
    <w:basedOn w:val="a0"/>
    <w:link w:val="a4"/>
    <w:uiPriority w:val="99"/>
    <w:rsid w:val="00030A05"/>
    <w:rPr>
      <w:sz w:val="18"/>
      <w:szCs w:val="18"/>
    </w:rPr>
  </w:style>
  <w:style w:type="paragraph" w:styleId="2">
    <w:name w:val="Body Text Indent 2"/>
    <w:basedOn w:val="a"/>
    <w:link w:val="2Char"/>
    <w:rsid w:val="00030A05"/>
    <w:pPr>
      <w:tabs>
        <w:tab w:val="left" w:pos="7020"/>
      </w:tabs>
      <w:spacing w:line="400" w:lineRule="exact"/>
      <w:ind w:firstLineChars="200" w:firstLine="200"/>
    </w:pPr>
    <w:rPr>
      <w:rFonts w:ascii="仿宋_GB2312" w:eastAsia="仿宋_GB2312" w:hAnsi="Calibri" w:cs="Times New Roman"/>
      <w:sz w:val="32"/>
      <w:szCs w:val="24"/>
    </w:rPr>
  </w:style>
  <w:style w:type="character" w:customStyle="1" w:styleId="2Char">
    <w:name w:val="正文文本缩进 2 Char"/>
    <w:basedOn w:val="a0"/>
    <w:link w:val="2"/>
    <w:rsid w:val="00030A05"/>
    <w:rPr>
      <w:rFonts w:ascii="仿宋_GB2312" w:eastAsia="仿宋_GB2312" w:hAnsi="Calibri" w:cs="Times New Roman"/>
      <w:sz w:val="32"/>
      <w:szCs w:val="24"/>
    </w:rPr>
  </w:style>
  <w:style w:type="paragraph" w:styleId="a5">
    <w:name w:val="Body Text"/>
    <w:basedOn w:val="a"/>
    <w:link w:val="Char1"/>
    <w:qFormat/>
    <w:rsid w:val="003E148D"/>
    <w:rPr>
      <w:rFonts w:ascii="Times New Roman" w:eastAsia="仿宋_GB2312" w:hAnsi="Times New Roman" w:cs="Times New Roman"/>
      <w:sz w:val="32"/>
      <w:szCs w:val="20"/>
    </w:rPr>
  </w:style>
  <w:style w:type="character" w:customStyle="1" w:styleId="Char1">
    <w:name w:val="正文文本 Char"/>
    <w:basedOn w:val="a0"/>
    <w:link w:val="a5"/>
    <w:rsid w:val="003E148D"/>
    <w:rPr>
      <w:rFonts w:ascii="Times New Roman" w:eastAsia="仿宋_GB2312" w:hAnsi="Times New Roman" w:cs="Times New Roman"/>
      <w:sz w:val="32"/>
      <w:szCs w:val="20"/>
    </w:rPr>
  </w:style>
  <w:style w:type="paragraph" w:styleId="a6">
    <w:name w:val="Date"/>
    <w:basedOn w:val="a"/>
    <w:next w:val="a"/>
    <w:link w:val="Char2"/>
    <w:uiPriority w:val="99"/>
    <w:semiHidden/>
    <w:unhideWhenUsed/>
    <w:rsid w:val="003E148D"/>
    <w:pPr>
      <w:ind w:leftChars="2500" w:left="100"/>
    </w:pPr>
  </w:style>
  <w:style w:type="character" w:customStyle="1" w:styleId="Char2">
    <w:name w:val="日期 Char"/>
    <w:basedOn w:val="a0"/>
    <w:link w:val="a6"/>
    <w:uiPriority w:val="99"/>
    <w:semiHidden/>
    <w:rsid w:val="003E148D"/>
  </w:style>
  <w:style w:type="paragraph" w:customStyle="1" w:styleId="1">
    <w:name w:val="列出段落1"/>
    <w:basedOn w:val="a"/>
    <w:uiPriority w:val="34"/>
    <w:qFormat/>
    <w:rsid w:val="003E148D"/>
    <w:pPr>
      <w:spacing w:after="200" w:line="276" w:lineRule="auto"/>
      <w:ind w:firstLineChars="200" w:firstLine="420"/>
      <w:jc w:val="left"/>
    </w:pPr>
    <w:rPr>
      <w:kern w:val="0"/>
      <w:sz w:val="22"/>
      <w:lang w:eastAsia="en-US"/>
    </w:rPr>
  </w:style>
  <w:style w:type="paragraph" w:styleId="a7">
    <w:name w:val="List Paragraph"/>
    <w:basedOn w:val="a"/>
    <w:uiPriority w:val="34"/>
    <w:qFormat/>
    <w:rsid w:val="00994EAF"/>
    <w:pPr>
      <w:ind w:firstLineChars="200" w:firstLine="420"/>
    </w:pPr>
  </w:style>
  <w:style w:type="paragraph" w:customStyle="1" w:styleId="p0">
    <w:name w:val="p0"/>
    <w:basedOn w:val="a"/>
    <w:rsid w:val="009F5A8D"/>
    <w:pPr>
      <w:widowControl/>
      <w:jc w:val="left"/>
    </w:pPr>
    <w:rPr>
      <w:rFonts w:ascii="Times New Roman" w:eastAsia="宋体" w:hAnsi="Times New Roman" w:cs="Times New Roman"/>
      <w:szCs w:val="24"/>
    </w:rPr>
  </w:style>
  <w:style w:type="paragraph" w:styleId="a8">
    <w:name w:val="Balloon Text"/>
    <w:basedOn w:val="a"/>
    <w:link w:val="Char3"/>
    <w:uiPriority w:val="99"/>
    <w:semiHidden/>
    <w:unhideWhenUsed/>
    <w:rsid w:val="00F66A57"/>
    <w:rPr>
      <w:sz w:val="18"/>
      <w:szCs w:val="18"/>
    </w:rPr>
  </w:style>
  <w:style w:type="character" w:customStyle="1" w:styleId="Char3">
    <w:name w:val="批注框文本 Char"/>
    <w:basedOn w:val="a0"/>
    <w:link w:val="a8"/>
    <w:uiPriority w:val="99"/>
    <w:semiHidden/>
    <w:rsid w:val="00F66A57"/>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6</Pages>
  <Words>393</Words>
  <Characters>2245</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hhgljl</dc:creator>
  <cp:keywords/>
  <dc:description/>
  <cp:lastModifiedBy>于俊清</cp:lastModifiedBy>
  <cp:revision>246</cp:revision>
  <dcterms:created xsi:type="dcterms:W3CDTF">2017-02-22T01:50:00Z</dcterms:created>
  <dcterms:modified xsi:type="dcterms:W3CDTF">2017-03-27T08:03:00Z</dcterms:modified>
</cp:coreProperties>
</file>