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3#、4#通用散杂货码头工程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安全设施设计专篇工作技术要求</w:t>
      </w:r>
    </w:p>
    <w:p>
      <w:pPr>
        <w:jc w:val="center"/>
        <w:rPr>
          <w:sz w:val="32"/>
          <w:szCs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1、工程概况：本工程位于黄骅港煤炭港区南部作业区内，1#、2#杂货码头以东，油品码头以西。</w:t>
      </w:r>
      <w:r>
        <w:rPr>
          <w:rFonts w:hint="eastAsia" w:ascii="仿宋" w:hAnsi="仿宋" w:eastAsia="仿宋" w:cs="Times New Roman"/>
          <w:sz w:val="32"/>
          <w:szCs w:val="32"/>
        </w:rPr>
        <w:t>主要建设内容包括</w:t>
      </w:r>
      <w:r>
        <w:rPr>
          <w:rFonts w:hint="eastAsia" w:ascii="仿宋" w:hAnsi="仿宋" w:eastAsia="仿宋"/>
          <w:sz w:val="32"/>
          <w:szCs w:val="32"/>
        </w:rPr>
        <w:t>新建2个5万吨级通用散杂货泊位（码头结构按靠泊10万吨级散货船设计）及建设相关生产辅助建筑，码头总长626.7m，码头前方装卸设备采用通用性高的门座起重机，设计年吞吐量800万吨，概算总投资8.9亿元。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、报价要求：不高于23万元，</w:t>
      </w:r>
      <w:r>
        <w:rPr>
          <w:rFonts w:hint="eastAsia" w:ascii="仿宋" w:hAnsi="仿宋" w:eastAsia="仿宋"/>
          <w:kern w:val="0"/>
          <w:sz w:val="32"/>
          <w:szCs w:val="32"/>
        </w:rPr>
        <w:t>按照国家有关规范编制符合安全生产监督管理部门要求的报告,</w:t>
      </w:r>
      <w:r>
        <w:rPr>
          <w:rFonts w:hint="eastAsia" w:ascii="仿宋" w:hAnsi="仿宋" w:eastAsia="仿宋"/>
          <w:sz w:val="32"/>
          <w:szCs w:val="32"/>
        </w:rPr>
        <w:t>包括现场勘查、资料收集、报告编制、审查会议及专家咨询费等全部费用。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/>
          <w:sz w:val="32"/>
          <w:szCs w:val="32"/>
        </w:rPr>
        <w:t>时间要求：签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订合同后2个月内完成全部工作。</w:t>
      </w:r>
    </w:p>
    <w:p>
      <w:pPr>
        <w:ind w:firstLine="63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/>
          <w:sz w:val="32"/>
          <w:szCs w:val="32"/>
        </w:rPr>
        <w:t>成果要求：提供纸质报告10份及WORD电子版。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0341"/>
    <w:rsid w:val="000725DA"/>
    <w:rsid w:val="001141BB"/>
    <w:rsid w:val="00235E1E"/>
    <w:rsid w:val="00266BF9"/>
    <w:rsid w:val="002947AC"/>
    <w:rsid w:val="004B362F"/>
    <w:rsid w:val="00590341"/>
    <w:rsid w:val="00655163"/>
    <w:rsid w:val="00686DBB"/>
    <w:rsid w:val="006B38B9"/>
    <w:rsid w:val="007C0862"/>
    <w:rsid w:val="0099497F"/>
    <w:rsid w:val="009A3C83"/>
    <w:rsid w:val="00A843E0"/>
    <w:rsid w:val="00C651BF"/>
    <w:rsid w:val="00DB2D55"/>
    <w:rsid w:val="00DD3858"/>
    <w:rsid w:val="00DF51B3"/>
    <w:rsid w:val="00E92513"/>
    <w:rsid w:val="00EC2D49"/>
    <w:rsid w:val="00F35807"/>
    <w:rsid w:val="00F87F9D"/>
    <w:rsid w:val="00FB4BCF"/>
    <w:rsid w:val="2396516E"/>
    <w:rsid w:val="45FB6F3A"/>
    <w:rsid w:val="4BBA59F9"/>
    <w:rsid w:val="7ADA702E"/>
    <w:rsid w:val="7FF1032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384</Characters>
  <Lines>3</Lines>
  <Paragraphs>1</Paragraphs>
  <TotalTime>0</TotalTime>
  <ScaleCrop>false</ScaleCrop>
  <LinksUpToDate>false</LinksUpToDate>
  <CharactersWithSpaces>450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2016-12-20T01:23:00Z</dcterms:created>
  <dc:creator>孙本庄</dc:creator>
  <cp:lastModifiedBy>联想</cp:lastModifiedBy>
  <dcterms:modified xsi:type="dcterms:W3CDTF">2017-05-17T07:59:58Z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