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880" w:hanging="880" w:hangingChars="200"/>
        <w:jc w:val="center"/>
        <w:rPr>
          <w:rFonts w:asciiTheme="minorEastAsia" w:hAnsiTheme="minorEastAsia" w:eastAsiaTheme="minorEastAsia"/>
          <w:sz w:val="44"/>
          <w:szCs w:val="44"/>
        </w:rPr>
      </w:pPr>
      <w:r>
        <w:rPr>
          <w:rFonts w:hint="eastAsia" w:asciiTheme="minorEastAsia" w:hAnsiTheme="minorEastAsia" w:eastAsiaTheme="minorEastAsia"/>
          <w:sz w:val="44"/>
          <w:szCs w:val="44"/>
        </w:rPr>
        <w:t>神华黄骅港务公司</w:t>
      </w:r>
    </w:p>
    <w:p>
      <w:pPr>
        <w:ind w:left="880" w:hanging="880" w:hangingChars="200"/>
        <w:jc w:val="center"/>
        <w:rPr>
          <w:rFonts w:asciiTheme="minorEastAsia" w:hAnsiTheme="minorEastAsia" w:eastAsiaTheme="minorEastAsia"/>
          <w:sz w:val="44"/>
          <w:szCs w:val="44"/>
        </w:rPr>
      </w:pPr>
      <w:r>
        <w:rPr>
          <w:rFonts w:hint="eastAsia" w:asciiTheme="minorEastAsia" w:hAnsiTheme="minorEastAsia" w:eastAsiaTheme="minorEastAsia"/>
          <w:sz w:val="44"/>
          <w:szCs w:val="44"/>
        </w:rPr>
        <w:t>2017年窗帘采购安装工程技术规格书</w:t>
      </w:r>
    </w:p>
    <w:p>
      <w:pPr>
        <w:ind w:left="0" w:firstLine="640" w:firstLineChars="200"/>
        <w:outlineLvl w:val="0"/>
        <w:rPr>
          <w:rFonts w:ascii="仿宋_GB2312" w:hAnsi="仿宋_GB2312" w:eastAsia="仿宋_GB2312" w:cs="仿宋_GB2312"/>
          <w:sz w:val="32"/>
          <w:szCs w:val="32"/>
        </w:rPr>
      </w:pPr>
      <w:bookmarkStart w:id="0" w:name="_Toc376968404"/>
    </w:p>
    <w:p>
      <w:pPr>
        <w:ind w:left="0" w:firstLine="640" w:firstLine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1.总则</w:t>
      </w:r>
      <w:bookmarkEnd w:id="0"/>
    </w:p>
    <w:p>
      <w:pPr>
        <w:ind w:left="0" w:firstLine="640" w:firstLine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1.1本规格书适用于神华黄骅港务有限责任公司后勤保障中心窗帘更换工程项目的基本技术要求和主要技术参数的有关条款，并非该项目的所有细节。本项目施工于神华黄骅港务有限公司。</w:t>
      </w:r>
    </w:p>
    <w:p>
      <w:pPr>
        <w:ind w:left="0" w:firstLine="640" w:firstLine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1.2本规格书所使用的标准如与施工方所执行的标准发生矛盾时，按较高标准执行。</w:t>
      </w:r>
    </w:p>
    <w:p>
      <w:pPr>
        <w:ind w:left="0" w:firstLine="640" w:firstLine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1.3在签订合同后，中标方有权提出因标准、规范和规程发生变化而产生的一些修订要求，具体事项宜由双方共同协商确定。</w:t>
      </w:r>
    </w:p>
    <w:p>
      <w:pPr>
        <w:ind w:left="0" w:firstLine="640" w:firstLine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1.4 如果施工方没有以书面形式对本规格书的条文提出异议，则意味着施工方提供的设备完全符合本规格书的要求。</w:t>
      </w:r>
    </w:p>
    <w:p>
      <w:pPr>
        <w:ind w:left="0" w:firstLine="640" w:firstLine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1.5本规格书经双方确认后作为订货合同的技术附件，与合同正文具有同等效力。</w:t>
      </w:r>
      <w:bookmarkStart w:id="1" w:name="_Toc376968405"/>
    </w:p>
    <w:p>
      <w:pPr>
        <w:ind w:left="0" w:firstLine="640" w:firstLine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2.工程概况</w:t>
      </w:r>
      <w:bookmarkEnd w:id="1"/>
    </w:p>
    <w:p>
      <w:pPr>
        <w:ind w:left="0" w:firstLine="640" w:firstLine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2.1承揽范围</w:t>
      </w:r>
    </w:p>
    <w:p>
      <w:pPr>
        <w:ind w:left="0" w:firstLine="640" w:firstLine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神华黄骅港务公司单身公寓、管控楼、幼儿园、1#110KV变电站、2#110KV变电站、维修车间、杂货码头、液化码头、维修车间、调度楼、物流中心、幼儿园、生产一部等区域所需全部窗帘拆除。</w:t>
      </w:r>
    </w:p>
    <w:p>
      <w:pPr>
        <w:tabs>
          <w:tab w:val="left" w:pos="630"/>
        </w:tabs>
        <w:ind w:left="0" w:firstLine="640" w:firstLine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单身公寓、管控楼、幼儿园、1#110KV变电站、2#110KV变电站、维修车间、杂货码头、液化码头、维修车间、调度楼、物流中心、幼儿园、生产一部等区域安装窗帘。</w:t>
      </w:r>
    </w:p>
    <w:p>
      <w:pPr>
        <w:ind w:left="0" w:firstLine="640" w:firstLine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旧窗帘拆卸、窗帘、轨道、相关配件、运费、安装费、墙面处理、倒运及税金等所有费用，均包含在报价中。</w:t>
      </w:r>
    </w:p>
    <w:p>
      <w:pPr>
        <w:ind w:left="0" w:firstLine="640" w:firstLine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因现场实际情况造成不能安装或其他异常情况，均由投标方自行解决，直至全部正常使用，且符合港务公司各项安全及其他管理规定。</w:t>
      </w:r>
    </w:p>
    <w:p>
      <w:pPr>
        <w:ind w:left="0" w:firstLine="640" w:firstLine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2.2供货范围（包含但不仅限于以下清单，本项目所需其他设施及附件等未列出部分也包含在项目中）尺寸及数量仅供参考。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bCs/>
          <w:sz w:val="32"/>
          <w:szCs w:val="32"/>
          <w:highlight w:val="none"/>
          <w:lang w:val="en-US" w:eastAsia="zh-CN"/>
        </w:rPr>
        <w:t>备注：投标报价按下表顺序进行逐一报价，不按此表报价的比价文件无效；所报价格均为税前价格，单独列出税率及所对应的税费，投标报价=所有窗帘税前价格加和+税费。税前价格作为评审价格，低者优先</w:t>
      </w:r>
      <w:r>
        <w:rPr>
          <w:rFonts w:hint="eastAsia" w:ascii="仿宋_GB2312" w:hAnsi="仿宋_GB2312" w:eastAsia="仿宋_GB2312" w:cs="仿宋_GB2312"/>
          <w:sz w:val="32"/>
          <w:szCs w:val="32"/>
          <w:lang w:eastAsia="zh-CN"/>
        </w:rPr>
        <w:t>）</w:t>
      </w:r>
      <w:bookmarkStart w:id="4" w:name="_GoBack"/>
      <w:bookmarkEnd w:id="4"/>
    </w:p>
    <w:tbl>
      <w:tblPr>
        <w:tblStyle w:val="5"/>
        <w:tblW w:w="9084"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5"/>
        <w:gridCol w:w="2146"/>
        <w:gridCol w:w="1418"/>
        <w:gridCol w:w="1176"/>
        <w:gridCol w:w="1380"/>
        <w:gridCol w:w="14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区域</w:t>
            </w: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地点</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轴长</w:t>
            </w:r>
          </w:p>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（cm）</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高度</w:t>
            </w:r>
          </w:p>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（cm）</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数量</w:t>
            </w:r>
          </w:p>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（套）</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窗帘形式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restart"/>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管控楼</w:t>
            </w: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201会议室</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1350</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300</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Merge w:val="restart"/>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监控中心</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650</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400</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Merge w:val="continue"/>
            <w:vAlign w:val="center"/>
          </w:tcPr>
          <w:p>
            <w:pPr>
              <w:jc w:val="center"/>
              <w:rPr>
                <w:rFonts w:ascii="仿宋_GB2312" w:hAnsi="仿宋_GB2312" w:eastAsia="仿宋_GB2312" w:cs="仿宋_GB2312"/>
                <w:sz w:val="28"/>
                <w:szCs w:val="28"/>
              </w:rPr>
            </w:pP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304</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400</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东生活区</w:t>
            </w: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单身公寓</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300</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300</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153</w:t>
            </w:r>
          </w:p>
        </w:tc>
        <w:tc>
          <w:tcPr>
            <w:tcW w:w="1459" w:type="dxa"/>
            <w:vAlign w:val="center"/>
          </w:tcPr>
          <w:p>
            <w:pPr>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val="en-US" w:eastAsia="zh-CN"/>
              </w:rPr>
              <w:t>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restart"/>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西生活区</w:t>
            </w:r>
          </w:p>
        </w:tc>
        <w:tc>
          <w:tcPr>
            <w:tcW w:w="2146" w:type="dxa"/>
            <w:vMerge w:val="restart"/>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安保会议室</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118</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178</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Merge w:val="continue"/>
            <w:vAlign w:val="center"/>
          </w:tcPr>
          <w:p>
            <w:pPr>
              <w:jc w:val="center"/>
              <w:rPr>
                <w:rFonts w:ascii="仿宋_GB2312" w:hAnsi="仿宋_GB2312" w:eastAsia="仿宋_GB2312" w:cs="仿宋_GB2312"/>
                <w:sz w:val="28"/>
                <w:szCs w:val="28"/>
              </w:rPr>
            </w:pP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144</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208</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Merge w:val="continue"/>
            <w:vAlign w:val="center"/>
          </w:tcPr>
          <w:p>
            <w:pPr>
              <w:jc w:val="center"/>
              <w:rPr>
                <w:rFonts w:ascii="仿宋_GB2312" w:hAnsi="仿宋_GB2312" w:eastAsia="仿宋_GB2312" w:cs="仿宋_GB2312"/>
                <w:sz w:val="28"/>
                <w:szCs w:val="28"/>
              </w:rPr>
            </w:pP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110</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208</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北生活区</w:t>
            </w: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集控中心</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206</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165</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restart"/>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1-3号门岗</w:t>
            </w:r>
          </w:p>
        </w:tc>
        <w:tc>
          <w:tcPr>
            <w:tcW w:w="2146" w:type="dxa"/>
            <w:vMerge w:val="restart"/>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值班室</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145</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172</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Merge w:val="continue"/>
            <w:vAlign w:val="center"/>
          </w:tcPr>
          <w:p>
            <w:pPr>
              <w:jc w:val="center"/>
              <w:rPr>
                <w:rFonts w:ascii="仿宋_GB2312" w:hAnsi="仿宋_GB2312" w:eastAsia="仿宋_GB2312" w:cs="仿宋_GB2312"/>
                <w:sz w:val="28"/>
                <w:szCs w:val="28"/>
              </w:rPr>
            </w:pP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100</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155</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Merge w:val="continue"/>
            <w:vAlign w:val="center"/>
          </w:tcPr>
          <w:p>
            <w:pPr>
              <w:jc w:val="center"/>
              <w:rPr>
                <w:rFonts w:ascii="仿宋_GB2312" w:hAnsi="仿宋_GB2312" w:eastAsia="仿宋_GB2312" w:cs="仿宋_GB2312"/>
                <w:sz w:val="28"/>
                <w:szCs w:val="28"/>
              </w:rPr>
            </w:pP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145</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172</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维修基地</w:t>
            </w: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1#楼宿舍</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300</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240</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6</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restart"/>
            <w:vAlign w:val="center"/>
          </w:tcPr>
          <w:p>
            <w:pPr>
              <w:jc w:val="center"/>
              <w:rPr>
                <w:rFonts w:ascii="仿宋_GB2312" w:hAnsi="仿宋_GB2312" w:eastAsia="仿宋_GB2312" w:cs="仿宋_GB2312"/>
                <w:sz w:val="28"/>
                <w:szCs w:val="28"/>
              </w:rPr>
            </w:pPr>
            <w:r>
              <w:rPr>
                <w:rFonts w:ascii="仿宋_GB2312" w:hAnsi="仿宋_GB2312" w:eastAsia="仿宋_GB2312" w:cs="仿宋_GB2312"/>
                <w:sz w:val="28"/>
                <w:szCs w:val="28"/>
              </w:rPr>
              <w:t>1#110KV</w:t>
            </w:r>
          </w:p>
          <w:p>
            <w:pPr>
              <w:jc w:val="center"/>
              <w:rPr>
                <w:rFonts w:ascii="仿宋_GB2312" w:hAnsi="仿宋_GB2312" w:eastAsia="仿宋_GB2312" w:cs="仿宋_GB2312"/>
                <w:sz w:val="28"/>
                <w:szCs w:val="28"/>
              </w:rPr>
            </w:pPr>
            <w:r>
              <w:rPr>
                <w:rFonts w:ascii="仿宋_GB2312" w:hAnsi="仿宋_GB2312" w:eastAsia="仿宋_GB2312" w:cs="仿宋_GB2312"/>
                <w:sz w:val="28"/>
                <w:szCs w:val="28"/>
              </w:rPr>
              <w:t>变电站</w:t>
            </w: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男更衣室</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203</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145</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主控室后走廊</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207</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150</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4</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生活间</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145</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150</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女更衣室</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203</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145</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restart"/>
            <w:vAlign w:val="center"/>
          </w:tcPr>
          <w:p>
            <w:pPr>
              <w:jc w:val="center"/>
              <w:rPr>
                <w:rFonts w:ascii="仿宋_GB2312" w:hAnsi="仿宋_GB2312" w:eastAsia="仿宋_GB2312" w:cs="仿宋_GB2312"/>
                <w:sz w:val="28"/>
                <w:szCs w:val="28"/>
              </w:rPr>
            </w:pPr>
            <w:r>
              <w:rPr>
                <w:rFonts w:ascii="仿宋_GB2312" w:hAnsi="仿宋_GB2312" w:eastAsia="仿宋_GB2312" w:cs="仿宋_GB2312"/>
                <w:sz w:val="28"/>
                <w:szCs w:val="28"/>
              </w:rPr>
              <w:t>2#110KV</w:t>
            </w:r>
          </w:p>
          <w:p>
            <w:pPr>
              <w:jc w:val="center"/>
              <w:rPr>
                <w:rFonts w:ascii="仿宋_GB2312" w:hAnsi="仿宋_GB2312" w:eastAsia="仿宋_GB2312" w:cs="仿宋_GB2312"/>
                <w:sz w:val="28"/>
                <w:szCs w:val="28"/>
              </w:rPr>
            </w:pPr>
            <w:r>
              <w:rPr>
                <w:rFonts w:ascii="仿宋_GB2312" w:hAnsi="仿宋_GB2312" w:eastAsia="仿宋_GB2312" w:cs="仿宋_GB2312"/>
                <w:sz w:val="28"/>
                <w:szCs w:val="28"/>
              </w:rPr>
              <w:t>变电站</w:t>
            </w: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西走廊</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200</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140</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调度室大屏后</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280</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680</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8</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西走廊</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200</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110</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9</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维修车间</w:t>
            </w: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3楼走廊窗</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152</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250</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restart"/>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杂货码头</w:t>
            </w: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101</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236</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178</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102</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236</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178</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103</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236</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178</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104</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236</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178</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105</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236</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178</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107</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116</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179</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1楼会议室</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237</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180</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201</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236</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178</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202</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236</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178</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203</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236</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178</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204</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236</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178</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205</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116</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179</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207</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116</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179</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restart"/>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调度楼</w:t>
            </w: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203窗</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115</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204</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204窗</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115</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204</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205窗</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115</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204</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4</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206窗</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115</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204</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207窗</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115</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204</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4</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南走廊</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115</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204</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12</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南走廊</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244</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200</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233窗</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115</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204</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233窗</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65</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207</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东走廊窗</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67</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206</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243窗</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115</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204</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4</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218窗</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115</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204</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4</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301</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115</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204</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6</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302</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115</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204</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303</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115</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204</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304</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115</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204</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305</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115</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204</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4</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321</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115</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204</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327</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115</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204</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4</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329</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115</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204</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4</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329</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65</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203</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329</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254</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97</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319</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115</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204</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4</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320</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115</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204</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4</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313</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298</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177</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311</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298</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177</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401</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115</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204</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6</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403</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115</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204</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404</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115</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204</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406</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115</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204</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4</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410</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115</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204</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6</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南走廊</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115</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204</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16</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卫生间</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115</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204</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4</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429</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115</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204</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10</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419</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113</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209</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8</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北走廊</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67</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206</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4</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restart"/>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物流中心</w:t>
            </w: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202</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200</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165</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203</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200</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165</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204</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199</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165</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205</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199</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165</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206</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199</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165</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207</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199</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165</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208</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299</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235</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209</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726</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240</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209</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120</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240</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210会议室</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770</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240</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110会议室</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538</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275</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108</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722</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273</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109</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320</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275</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106会议室</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200</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165</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105</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200</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165</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104</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200</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165</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103</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200</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165</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restart"/>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液化码头</w:t>
            </w: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301会议室</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116</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160</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1楼卫生间</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56</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173</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2楼卫生间</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56</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168</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103</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116</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175</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restart"/>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生产一部</w:t>
            </w:r>
          </w:p>
        </w:tc>
        <w:tc>
          <w:tcPr>
            <w:tcW w:w="2146" w:type="dxa"/>
            <w:vAlign w:val="center"/>
          </w:tcPr>
          <w:p>
            <w:pPr>
              <w:jc w:val="center"/>
              <w:rPr>
                <w:rFonts w:ascii="仿宋_GB2312" w:hAnsi="仿宋_GB2312" w:eastAsia="仿宋_GB2312" w:cs="仿宋_GB2312"/>
                <w:sz w:val="28"/>
                <w:szCs w:val="28"/>
              </w:rPr>
            </w:pPr>
            <w:r>
              <w:rPr>
                <w:rFonts w:ascii="仿宋_GB2312" w:hAnsi="仿宋_GB2312" w:eastAsia="仿宋_GB2312" w:cs="仿宋_GB2312"/>
                <w:sz w:val="28"/>
                <w:szCs w:val="28"/>
              </w:rPr>
              <w:t>1#变电站库房</w:t>
            </w:r>
          </w:p>
        </w:tc>
        <w:tc>
          <w:tcPr>
            <w:tcW w:w="1418" w:type="dxa"/>
            <w:vAlign w:val="center"/>
          </w:tcPr>
          <w:p>
            <w:pPr>
              <w:jc w:val="center"/>
              <w:rPr>
                <w:rFonts w:ascii="仿宋_GB2312" w:hAnsi="仿宋_GB2312" w:eastAsia="仿宋_GB2312" w:cs="仿宋_GB2312"/>
                <w:sz w:val="28"/>
                <w:szCs w:val="28"/>
              </w:rPr>
            </w:pPr>
            <w:r>
              <w:rPr>
                <w:rFonts w:ascii="仿宋_GB2312" w:hAnsi="仿宋_GB2312" w:eastAsia="仿宋_GB2312" w:cs="仿宋_GB2312"/>
                <w:sz w:val="28"/>
                <w:szCs w:val="28"/>
              </w:rPr>
              <w:t>220</w:t>
            </w:r>
          </w:p>
        </w:tc>
        <w:tc>
          <w:tcPr>
            <w:tcW w:w="1176" w:type="dxa"/>
            <w:vAlign w:val="center"/>
          </w:tcPr>
          <w:p>
            <w:pPr>
              <w:jc w:val="center"/>
              <w:rPr>
                <w:rFonts w:ascii="仿宋_GB2312" w:hAnsi="仿宋_GB2312" w:eastAsia="仿宋_GB2312" w:cs="仿宋_GB2312"/>
                <w:sz w:val="28"/>
                <w:szCs w:val="28"/>
              </w:rPr>
            </w:pPr>
            <w:r>
              <w:rPr>
                <w:rFonts w:ascii="仿宋_GB2312" w:hAnsi="仿宋_GB2312" w:eastAsia="仿宋_GB2312" w:cs="仿宋_GB2312"/>
                <w:sz w:val="28"/>
                <w:szCs w:val="28"/>
              </w:rPr>
              <w:t>170</w:t>
            </w:r>
          </w:p>
        </w:tc>
        <w:tc>
          <w:tcPr>
            <w:tcW w:w="1380" w:type="dxa"/>
            <w:vAlign w:val="center"/>
          </w:tcPr>
          <w:p>
            <w:pPr>
              <w:jc w:val="center"/>
              <w:rPr>
                <w:rFonts w:ascii="仿宋_GB2312" w:hAnsi="仿宋_GB2312" w:eastAsia="仿宋_GB2312" w:cs="仿宋_GB2312"/>
                <w:sz w:val="28"/>
                <w:szCs w:val="28"/>
              </w:rPr>
            </w:pPr>
            <w:r>
              <w:rPr>
                <w:rFonts w:ascii="仿宋_GB2312" w:hAnsi="仿宋_GB2312" w:eastAsia="仿宋_GB2312" w:cs="仿宋_GB2312"/>
                <w:sz w:val="28"/>
                <w:szCs w:val="28"/>
              </w:rPr>
              <w:t>2</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ascii="仿宋_GB2312" w:hAnsi="仿宋_GB2312" w:eastAsia="仿宋_GB2312" w:cs="仿宋_GB2312"/>
                <w:sz w:val="28"/>
                <w:szCs w:val="28"/>
              </w:rPr>
              <w:t>22,23号变变频器室窗帘</w:t>
            </w:r>
          </w:p>
        </w:tc>
        <w:tc>
          <w:tcPr>
            <w:tcW w:w="1418" w:type="dxa"/>
            <w:vAlign w:val="center"/>
          </w:tcPr>
          <w:p>
            <w:pPr>
              <w:jc w:val="center"/>
              <w:rPr>
                <w:rFonts w:ascii="仿宋_GB2312" w:hAnsi="仿宋_GB2312" w:eastAsia="仿宋_GB2312" w:cs="仿宋_GB2312"/>
                <w:sz w:val="28"/>
                <w:szCs w:val="28"/>
              </w:rPr>
            </w:pPr>
            <w:r>
              <w:rPr>
                <w:rFonts w:ascii="仿宋_GB2312" w:hAnsi="仿宋_GB2312" w:eastAsia="仿宋_GB2312" w:cs="仿宋_GB2312"/>
                <w:sz w:val="28"/>
                <w:szCs w:val="28"/>
              </w:rPr>
              <w:t>170</w:t>
            </w:r>
          </w:p>
        </w:tc>
        <w:tc>
          <w:tcPr>
            <w:tcW w:w="1176" w:type="dxa"/>
            <w:vAlign w:val="center"/>
          </w:tcPr>
          <w:p>
            <w:pPr>
              <w:jc w:val="center"/>
              <w:rPr>
                <w:rFonts w:ascii="仿宋_GB2312" w:hAnsi="仿宋_GB2312" w:eastAsia="仿宋_GB2312" w:cs="仿宋_GB2312"/>
                <w:sz w:val="28"/>
                <w:szCs w:val="28"/>
              </w:rPr>
            </w:pPr>
            <w:r>
              <w:rPr>
                <w:rFonts w:ascii="仿宋_GB2312" w:hAnsi="仿宋_GB2312" w:eastAsia="仿宋_GB2312" w:cs="仿宋_GB2312"/>
                <w:sz w:val="28"/>
                <w:szCs w:val="28"/>
              </w:rPr>
              <w:t>145</w:t>
            </w:r>
          </w:p>
        </w:tc>
        <w:tc>
          <w:tcPr>
            <w:tcW w:w="1380" w:type="dxa"/>
            <w:vAlign w:val="center"/>
          </w:tcPr>
          <w:p>
            <w:pPr>
              <w:jc w:val="center"/>
              <w:rPr>
                <w:rFonts w:ascii="仿宋_GB2312" w:hAnsi="仿宋_GB2312" w:eastAsia="仿宋_GB2312" w:cs="仿宋_GB2312"/>
                <w:sz w:val="28"/>
                <w:szCs w:val="28"/>
              </w:rPr>
            </w:pPr>
            <w:r>
              <w:rPr>
                <w:rFonts w:ascii="仿宋_GB2312" w:hAnsi="仿宋_GB2312" w:eastAsia="仿宋_GB2312" w:cs="仿宋_GB2312"/>
                <w:sz w:val="28"/>
                <w:szCs w:val="28"/>
              </w:rPr>
              <w:t>54</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ascii="仿宋_GB2312" w:hAnsi="仿宋_GB2312" w:eastAsia="仿宋_GB2312" w:cs="仿宋_GB2312"/>
                <w:sz w:val="28"/>
                <w:szCs w:val="28"/>
              </w:rPr>
              <w:t>24号变泵房间窗帘</w:t>
            </w:r>
          </w:p>
        </w:tc>
        <w:tc>
          <w:tcPr>
            <w:tcW w:w="1418" w:type="dxa"/>
            <w:vAlign w:val="center"/>
          </w:tcPr>
          <w:p>
            <w:pPr>
              <w:jc w:val="center"/>
              <w:rPr>
                <w:rFonts w:ascii="仿宋_GB2312" w:hAnsi="仿宋_GB2312" w:eastAsia="仿宋_GB2312" w:cs="仿宋_GB2312"/>
                <w:sz w:val="28"/>
                <w:szCs w:val="28"/>
              </w:rPr>
            </w:pPr>
            <w:r>
              <w:rPr>
                <w:rFonts w:ascii="仿宋_GB2312" w:hAnsi="仿宋_GB2312" w:eastAsia="仿宋_GB2312" w:cs="仿宋_GB2312"/>
                <w:sz w:val="28"/>
                <w:szCs w:val="28"/>
              </w:rPr>
              <w:t>175</w:t>
            </w:r>
          </w:p>
        </w:tc>
        <w:tc>
          <w:tcPr>
            <w:tcW w:w="1176" w:type="dxa"/>
            <w:vAlign w:val="center"/>
          </w:tcPr>
          <w:p>
            <w:pPr>
              <w:jc w:val="center"/>
              <w:rPr>
                <w:rFonts w:ascii="仿宋_GB2312" w:hAnsi="仿宋_GB2312" w:eastAsia="仿宋_GB2312" w:cs="仿宋_GB2312"/>
                <w:sz w:val="28"/>
                <w:szCs w:val="28"/>
              </w:rPr>
            </w:pPr>
            <w:r>
              <w:rPr>
                <w:rFonts w:ascii="仿宋_GB2312" w:hAnsi="仿宋_GB2312" w:eastAsia="仿宋_GB2312" w:cs="仿宋_GB2312"/>
                <w:sz w:val="28"/>
                <w:szCs w:val="28"/>
              </w:rPr>
              <w:t>178</w:t>
            </w:r>
          </w:p>
        </w:tc>
        <w:tc>
          <w:tcPr>
            <w:tcW w:w="1380" w:type="dxa"/>
            <w:vAlign w:val="center"/>
          </w:tcPr>
          <w:p>
            <w:pPr>
              <w:jc w:val="center"/>
              <w:rPr>
                <w:rFonts w:ascii="仿宋_GB2312" w:hAnsi="仿宋_GB2312" w:eastAsia="仿宋_GB2312" w:cs="仿宋_GB2312"/>
                <w:sz w:val="28"/>
                <w:szCs w:val="28"/>
              </w:rPr>
            </w:pPr>
            <w:r>
              <w:rPr>
                <w:rFonts w:ascii="仿宋_GB2312" w:hAnsi="仿宋_GB2312" w:eastAsia="仿宋_GB2312" w:cs="仿宋_GB2312"/>
                <w:sz w:val="28"/>
                <w:szCs w:val="28"/>
              </w:rPr>
              <w:t>10</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ascii="仿宋_GB2312" w:hAnsi="仿宋_GB2312" w:eastAsia="仿宋_GB2312" w:cs="仿宋_GB2312"/>
                <w:sz w:val="28"/>
                <w:szCs w:val="28"/>
              </w:rPr>
              <w:t>23号变卫生间纱窗</w:t>
            </w:r>
          </w:p>
        </w:tc>
        <w:tc>
          <w:tcPr>
            <w:tcW w:w="1418" w:type="dxa"/>
            <w:vAlign w:val="center"/>
          </w:tcPr>
          <w:p>
            <w:pPr>
              <w:jc w:val="center"/>
              <w:rPr>
                <w:rFonts w:ascii="仿宋_GB2312" w:hAnsi="仿宋_GB2312" w:eastAsia="仿宋_GB2312" w:cs="仿宋_GB2312"/>
                <w:sz w:val="28"/>
                <w:szCs w:val="28"/>
              </w:rPr>
            </w:pPr>
            <w:r>
              <w:rPr>
                <w:rFonts w:ascii="仿宋_GB2312" w:hAnsi="仿宋_GB2312" w:eastAsia="仿宋_GB2312" w:cs="仿宋_GB2312"/>
                <w:sz w:val="28"/>
                <w:szCs w:val="28"/>
              </w:rPr>
              <w:t>60</w:t>
            </w:r>
          </w:p>
        </w:tc>
        <w:tc>
          <w:tcPr>
            <w:tcW w:w="1176" w:type="dxa"/>
            <w:vAlign w:val="center"/>
          </w:tcPr>
          <w:p>
            <w:pPr>
              <w:jc w:val="center"/>
              <w:rPr>
                <w:rFonts w:ascii="仿宋_GB2312" w:hAnsi="仿宋_GB2312" w:eastAsia="仿宋_GB2312" w:cs="仿宋_GB2312"/>
                <w:sz w:val="28"/>
                <w:szCs w:val="28"/>
              </w:rPr>
            </w:pPr>
            <w:r>
              <w:rPr>
                <w:rFonts w:ascii="仿宋_GB2312" w:hAnsi="仿宋_GB2312" w:eastAsia="仿宋_GB2312" w:cs="仿宋_GB2312"/>
                <w:sz w:val="28"/>
                <w:szCs w:val="28"/>
              </w:rPr>
              <w:t>120</w:t>
            </w:r>
          </w:p>
        </w:tc>
        <w:tc>
          <w:tcPr>
            <w:tcW w:w="1380" w:type="dxa"/>
            <w:vAlign w:val="center"/>
          </w:tcPr>
          <w:p>
            <w:pPr>
              <w:jc w:val="center"/>
              <w:rPr>
                <w:rFonts w:ascii="仿宋_GB2312" w:hAnsi="仿宋_GB2312" w:eastAsia="仿宋_GB2312" w:cs="仿宋_GB2312"/>
                <w:sz w:val="28"/>
                <w:szCs w:val="28"/>
              </w:rPr>
            </w:pPr>
            <w:r>
              <w:rPr>
                <w:rFonts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ascii="仿宋_GB2312" w:hAnsi="仿宋_GB2312" w:eastAsia="仿宋_GB2312" w:cs="仿宋_GB2312"/>
                <w:sz w:val="28"/>
                <w:szCs w:val="28"/>
              </w:rPr>
              <w:t>23号变3、4楼</w:t>
            </w:r>
          </w:p>
        </w:tc>
        <w:tc>
          <w:tcPr>
            <w:tcW w:w="1418" w:type="dxa"/>
            <w:vAlign w:val="center"/>
          </w:tcPr>
          <w:p>
            <w:pPr>
              <w:jc w:val="center"/>
              <w:rPr>
                <w:rFonts w:ascii="仿宋_GB2312" w:hAnsi="仿宋_GB2312" w:eastAsia="仿宋_GB2312" w:cs="仿宋_GB2312"/>
                <w:sz w:val="28"/>
                <w:szCs w:val="28"/>
              </w:rPr>
            </w:pPr>
            <w:r>
              <w:rPr>
                <w:rFonts w:ascii="仿宋_GB2312" w:hAnsi="仿宋_GB2312" w:eastAsia="仿宋_GB2312" w:cs="仿宋_GB2312"/>
                <w:sz w:val="28"/>
                <w:szCs w:val="28"/>
              </w:rPr>
              <w:t>60</w:t>
            </w:r>
          </w:p>
        </w:tc>
        <w:tc>
          <w:tcPr>
            <w:tcW w:w="1176" w:type="dxa"/>
            <w:vAlign w:val="center"/>
          </w:tcPr>
          <w:p>
            <w:pPr>
              <w:jc w:val="center"/>
              <w:rPr>
                <w:rFonts w:ascii="仿宋_GB2312" w:hAnsi="仿宋_GB2312" w:eastAsia="仿宋_GB2312" w:cs="仿宋_GB2312"/>
                <w:sz w:val="28"/>
                <w:szCs w:val="28"/>
              </w:rPr>
            </w:pPr>
            <w:r>
              <w:rPr>
                <w:rFonts w:ascii="仿宋_GB2312" w:hAnsi="仿宋_GB2312" w:eastAsia="仿宋_GB2312" w:cs="仿宋_GB2312"/>
                <w:sz w:val="28"/>
                <w:szCs w:val="28"/>
              </w:rPr>
              <w:t>100</w:t>
            </w:r>
          </w:p>
        </w:tc>
        <w:tc>
          <w:tcPr>
            <w:tcW w:w="1380" w:type="dxa"/>
            <w:vAlign w:val="center"/>
          </w:tcPr>
          <w:p>
            <w:pPr>
              <w:jc w:val="center"/>
              <w:rPr>
                <w:rFonts w:ascii="仿宋_GB2312" w:hAnsi="仿宋_GB2312" w:eastAsia="仿宋_GB2312" w:cs="仿宋_GB2312"/>
                <w:sz w:val="28"/>
                <w:szCs w:val="28"/>
              </w:rPr>
            </w:pPr>
            <w:r>
              <w:rPr>
                <w:rFonts w:ascii="仿宋_GB2312" w:hAnsi="仿宋_GB2312" w:eastAsia="仿宋_GB2312" w:cs="仿宋_GB2312"/>
                <w:sz w:val="28"/>
                <w:szCs w:val="28"/>
              </w:rPr>
              <w:t>3</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restart"/>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神华幼儿园</w:t>
            </w:r>
          </w:p>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（门帘）</w:t>
            </w:r>
          </w:p>
        </w:tc>
        <w:tc>
          <w:tcPr>
            <w:tcW w:w="2146"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1门厅</w:t>
            </w:r>
          </w:p>
        </w:tc>
        <w:tc>
          <w:tcPr>
            <w:tcW w:w="1418"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180</w:t>
            </w:r>
          </w:p>
        </w:tc>
        <w:tc>
          <w:tcPr>
            <w:tcW w:w="1176"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230</w:t>
            </w:r>
          </w:p>
        </w:tc>
        <w:tc>
          <w:tcPr>
            <w:tcW w:w="1380"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ascii="仿宋_GB2312" w:hAnsi="仿宋_GB2312" w:eastAsia="仿宋_GB2312" w:cs="仿宋_GB2312"/>
                <w:sz w:val="28"/>
                <w:szCs w:val="28"/>
              </w:rPr>
              <w:t>P</w:t>
            </w:r>
            <w:r>
              <w:rPr>
                <w:rFonts w:hint="eastAsia" w:ascii="仿宋_GB2312" w:hAnsi="仿宋_GB2312" w:eastAsia="仿宋_GB2312" w:cs="仿宋_GB2312"/>
                <w:sz w:val="28"/>
                <w:szCs w:val="28"/>
              </w:rPr>
              <w:t>vc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2门厅</w:t>
            </w:r>
          </w:p>
        </w:tc>
        <w:tc>
          <w:tcPr>
            <w:tcW w:w="1418"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190</w:t>
            </w:r>
          </w:p>
        </w:tc>
        <w:tc>
          <w:tcPr>
            <w:tcW w:w="1176"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220</w:t>
            </w:r>
          </w:p>
        </w:tc>
        <w:tc>
          <w:tcPr>
            <w:tcW w:w="1380"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ascii="仿宋_GB2312" w:hAnsi="仿宋_GB2312" w:eastAsia="仿宋_GB2312" w:cs="仿宋_GB2312"/>
                <w:sz w:val="28"/>
                <w:szCs w:val="28"/>
              </w:rPr>
              <w:t>P</w:t>
            </w:r>
            <w:r>
              <w:rPr>
                <w:rFonts w:hint="eastAsia" w:ascii="仿宋_GB2312" w:hAnsi="仿宋_GB2312" w:eastAsia="仿宋_GB2312" w:cs="仿宋_GB2312"/>
                <w:sz w:val="28"/>
                <w:szCs w:val="28"/>
              </w:rPr>
              <w:t>vc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3门厅</w:t>
            </w:r>
          </w:p>
        </w:tc>
        <w:tc>
          <w:tcPr>
            <w:tcW w:w="1418"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180</w:t>
            </w:r>
          </w:p>
        </w:tc>
        <w:tc>
          <w:tcPr>
            <w:tcW w:w="1176"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230</w:t>
            </w:r>
          </w:p>
        </w:tc>
        <w:tc>
          <w:tcPr>
            <w:tcW w:w="1380"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ascii="仿宋_GB2312" w:hAnsi="仿宋_GB2312" w:eastAsia="仿宋_GB2312" w:cs="仿宋_GB2312"/>
                <w:sz w:val="28"/>
                <w:szCs w:val="28"/>
              </w:rPr>
              <w:t>P</w:t>
            </w:r>
            <w:r>
              <w:rPr>
                <w:rFonts w:hint="eastAsia" w:ascii="仿宋_GB2312" w:hAnsi="仿宋_GB2312" w:eastAsia="仿宋_GB2312" w:cs="仿宋_GB2312"/>
                <w:sz w:val="28"/>
                <w:szCs w:val="28"/>
              </w:rPr>
              <w:t>vc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小门</w:t>
            </w:r>
          </w:p>
        </w:tc>
        <w:tc>
          <w:tcPr>
            <w:tcW w:w="1418"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70</w:t>
            </w:r>
          </w:p>
        </w:tc>
        <w:tc>
          <w:tcPr>
            <w:tcW w:w="1176"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210</w:t>
            </w:r>
          </w:p>
        </w:tc>
        <w:tc>
          <w:tcPr>
            <w:tcW w:w="1380"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ascii="仿宋_GB2312" w:hAnsi="仿宋_GB2312" w:eastAsia="仿宋_GB2312" w:cs="仿宋_GB2312"/>
                <w:sz w:val="28"/>
                <w:szCs w:val="28"/>
              </w:rPr>
              <w:t>P</w:t>
            </w:r>
            <w:r>
              <w:rPr>
                <w:rFonts w:hint="eastAsia" w:ascii="仿宋_GB2312" w:hAnsi="仿宋_GB2312" w:eastAsia="仿宋_GB2312" w:cs="仿宋_GB2312"/>
                <w:sz w:val="28"/>
                <w:szCs w:val="28"/>
              </w:rPr>
              <w:t>vc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厨房门</w:t>
            </w:r>
          </w:p>
        </w:tc>
        <w:tc>
          <w:tcPr>
            <w:tcW w:w="1418"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160</w:t>
            </w:r>
          </w:p>
        </w:tc>
        <w:tc>
          <w:tcPr>
            <w:tcW w:w="1176"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210</w:t>
            </w:r>
          </w:p>
        </w:tc>
        <w:tc>
          <w:tcPr>
            <w:tcW w:w="1380"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ascii="仿宋_GB2312" w:hAnsi="仿宋_GB2312" w:eastAsia="仿宋_GB2312" w:cs="仿宋_GB2312"/>
                <w:sz w:val="28"/>
                <w:szCs w:val="28"/>
              </w:rPr>
              <w:t>P</w:t>
            </w:r>
            <w:r>
              <w:rPr>
                <w:rFonts w:hint="eastAsia" w:ascii="仿宋_GB2312" w:hAnsi="仿宋_GB2312" w:eastAsia="仿宋_GB2312" w:cs="仿宋_GB2312"/>
                <w:sz w:val="28"/>
                <w:szCs w:val="28"/>
              </w:rPr>
              <w:t>vc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厨房2门</w:t>
            </w:r>
          </w:p>
        </w:tc>
        <w:tc>
          <w:tcPr>
            <w:tcW w:w="1418"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85</w:t>
            </w:r>
          </w:p>
        </w:tc>
        <w:tc>
          <w:tcPr>
            <w:tcW w:w="1176"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200</w:t>
            </w:r>
          </w:p>
        </w:tc>
        <w:tc>
          <w:tcPr>
            <w:tcW w:w="1380"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ascii="仿宋_GB2312" w:hAnsi="仿宋_GB2312" w:eastAsia="仿宋_GB2312" w:cs="仿宋_GB2312"/>
                <w:sz w:val="28"/>
                <w:szCs w:val="28"/>
              </w:rPr>
              <w:t>P</w:t>
            </w:r>
            <w:r>
              <w:rPr>
                <w:rFonts w:hint="eastAsia" w:ascii="仿宋_GB2312" w:hAnsi="仿宋_GB2312" w:eastAsia="仿宋_GB2312" w:cs="仿宋_GB2312"/>
                <w:sz w:val="28"/>
                <w:szCs w:val="28"/>
              </w:rPr>
              <w:t>vc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新教室门厅</w:t>
            </w:r>
          </w:p>
        </w:tc>
        <w:tc>
          <w:tcPr>
            <w:tcW w:w="1418"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70</w:t>
            </w:r>
          </w:p>
        </w:tc>
        <w:tc>
          <w:tcPr>
            <w:tcW w:w="1176"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230</w:t>
            </w:r>
          </w:p>
        </w:tc>
        <w:tc>
          <w:tcPr>
            <w:tcW w:w="1380"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ascii="仿宋_GB2312" w:hAnsi="仿宋_GB2312" w:eastAsia="仿宋_GB2312" w:cs="仿宋_GB2312"/>
                <w:sz w:val="28"/>
                <w:szCs w:val="28"/>
              </w:rPr>
              <w:t>P</w:t>
            </w:r>
            <w:r>
              <w:rPr>
                <w:rFonts w:hint="eastAsia" w:ascii="仿宋_GB2312" w:hAnsi="仿宋_GB2312" w:eastAsia="仿宋_GB2312" w:cs="仿宋_GB2312"/>
                <w:sz w:val="28"/>
                <w:szCs w:val="28"/>
              </w:rPr>
              <w:t>vc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restart"/>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生产一部</w:t>
            </w:r>
          </w:p>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（门帘）</w:t>
            </w:r>
          </w:p>
        </w:tc>
        <w:tc>
          <w:tcPr>
            <w:tcW w:w="2146"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4#变电所东门</w:t>
            </w:r>
          </w:p>
        </w:tc>
        <w:tc>
          <w:tcPr>
            <w:tcW w:w="1418"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110</w:t>
            </w:r>
          </w:p>
        </w:tc>
        <w:tc>
          <w:tcPr>
            <w:tcW w:w="1176"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202</w:t>
            </w:r>
          </w:p>
        </w:tc>
        <w:tc>
          <w:tcPr>
            <w:tcW w:w="1380"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ascii="仿宋_GB2312" w:hAnsi="仿宋_GB2312" w:eastAsia="仿宋_GB2312" w:cs="仿宋_GB2312"/>
                <w:sz w:val="28"/>
                <w:szCs w:val="28"/>
              </w:rPr>
              <w:t>P</w:t>
            </w:r>
            <w:r>
              <w:rPr>
                <w:rFonts w:hint="eastAsia" w:ascii="仿宋_GB2312" w:hAnsi="仿宋_GB2312" w:eastAsia="仿宋_GB2312" w:cs="仿宋_GB2312"/>
                <w:sz w:val="28"/>
                <w:szCs w:val="28"/>
              </w:rPr>
              <w:t>vc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23#变电所东门帘</w:t>
            </w:r>
          </w:p>
        </w:tc>
        <w:tc>
          <w:tcPr>
            <w:tcW w:w="1418"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140</w:t>
            </w:r>
          </w:p>
        </w:tc>
        <w:tc>
          <w:tcPr>
            <w:tcW w:w="1176"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230</w:t>
            </w:r>
          </w:p>
        </w:tc>
        <w:tc>
          <w:tcPr>
            <w:tcW w:w="1380"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ascii="仿宋_GB2312" w:hAnsi="仿宋_GB2312" w:eastAsia="仿宋_GB2312" w:cs="仿宋_GB2312"/>
                <w:sz w:val="28"/>
                <w:szCs w:val="28"/>
              </w:rPr>
              <w:t>P</w:t>
            </w:r>
            <w:r>
              <w:rPr>
                <w:rFonts w:hint="eastAsia" w:ascii="仿宋_GB2312" w:hAnsi="仿宋_GB2312" w:eastAsia="仿宋_GB2312" w:cs="仿宋_GB2312"/>
                <w:sz w:val="28"/>
                <w:szCs w:val="28"/>
              </w:rPr>
              <w:t>vc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物流办公楼</w:t>
            </w:r>
          </w:p>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（门帘）</w:t>
            </w:r>
          </w:p>
        </w:tc>
        <w:tc>
          <w:tcPr>
            <w:tcW w:w="2146"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南门</w:t>
            </w:r>
          </w:p>
        </w:tc>
        <w:tc>
          <w:tcPr>
            <w:tcW w:w="1418"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491</w:t>
            </w:r>
          </w:p>
        </w:tc>
        <w:tc>
          <w:tcPr>
            <w:tcW w:w="1176"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228</w:t>
            </w:r>
          </w:p>
        </w:tc>
        <w:tc>
          <w:tcPr>
            <w:tcW w:w="1380"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ascii="仿宋_GB2312" w:hAnsi="仿宋_GB2312" w:eastAsia="仿宋_GB2312" w:cs="仿宋_GB2312"/>
                <w:sz w:val="28"/>
                <w:szCs w:val="28"/>
              </w:rPr>
              <w:t>P</w:t>
            </w:r>
            <w:r>
              <w:rPr>
                <w:rFonts w:hint="eastAsia" w:ascii="仿宋_GB2312" w:hAnsi="仿宋_GB2312" w:eastAsia="仿宋_GB2312" w:cs="仿宋_GB2312"/>
                <w:sz w:val="28"/>
                <w:szCs w:val="28"/>
              </w:rPr>
              <w:t>vc</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restart"/>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幼儿园</w:t>
            </w: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北侧1间南窗</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455</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280</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北侧1间北窗</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330</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210</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北侧2间南窗</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455</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288</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北侧2间北窗</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330</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210</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北侧2间南小窗</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255</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220</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北侧2间南小窗</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220</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260</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北侧里间东窗</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380</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250</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北侧里间小北窗</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160</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215</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北侧里间小北窗</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210</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215</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1号房间</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220</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215</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2号房间</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370</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235</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jc w:val="center"/>
              <w:rPr>
                <w:rFonts w:ascii="仿宋_GB2312" w:hAnsi="仿宋_GB2312" w:eastAsia="仿宋_GB2312" w:cs="仿宋_GB2312"/>
                <w:sz w:val="28"/>
                <w:szCs w:val="28"/>
              </w:rPr>
            </w:pPr>
          </w:p>
        </w:tc>
        <w:tc>
          <w:tcPr>
            <w:tcW w:w="214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3号房间</w:t>
            </w:r>
          </w:p>
        </w:tc>
        <w:tc>
          <w:tcPr>
            <w:tcW w:w="1418"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155</w:t>
            </w:r>
          </w:p>
        </w:tc>
        <w:tc>
          <w:tcPr>
            <w:tcW w:w="1176"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245</w:t>
            </w:r>
          </w:p>
        </w:tc>
        <w:tc>
          <w:tcPr>
            <w:tcW w:w="1380"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widowControl/>
              <w:jc w:val="center"/>
              <w:textAlignment w:val="center"/>
              <w:rPr>
                <w:rFonts w:ascii="仿宋_GB2312" w:hAnsi="仿宋_GB2312" w:eastAsia="仿宋_GB2312" w:cs="仿宋_GB2312"/>
                <w:sz w:val="28"/>
                <w:szCs w:val="28"/>
              </w:rPr>
            </w:pPr>
          </w:p>
        </w:tc>
        <w:tc>
          <w:tcPr>
            <w:tcW w:w="2146"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4号房间</w:t>
            </w:r>
          </w:p>
        </w:tc>
        <w:tc>
          <w:tcPr>
            <w:tcW w:w="1418"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265</w:t>
            </w:r>
          </w:p>
        </w:tc>
        <w:tc>
          <w:tcPr>
            <w:tcW w:w="1176"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247</w:t>
            </w:r>
          </w:p>
        </w:tc>
        <w:tc>
          <w:tcPr>
            <w:tcW w:w="1380"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widowControl/>
              <w:jc w:val="center"/>
              <w:textAlignment w:val="center"/>
              <w:rPr>
                <w:rFonts w:ascii="仿宋_GB2312" w:hAnsi="仿宋_GB2312" w:eastAsia="仿宋_GB2312" w:cs="仿宋_GB2312"/>
                <w:sz w:val="28"/>
                <w:szCs w:val="28"/>
              </w:rPr>
            </w:pPr>
          </w:p>
        </w:tc>
        <w:tc>
          <w:tcPr>
            <w:tcW w:w="2146"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5号房间</w:t>
            </w:r>
          </w:p>
        </w:tc>
        <w:tc>
          <w:tcPr>
            <w:tcW w:w="1418"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460</w:t>
            </w:r>
          </w:p>
        </w:tc>
        <w:tc>
          <w:tcPr>
            <w:tcW w:w="1176"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247</w:t>
            </w:r>
          </w:p>
        </w:tc>
        <w:tc>
          <w:tcPr>
            <w:tcW w:w="1380"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widowControl/>
              <w:jc w:val="center"/>
              <w:textAlignment w:val="center"/>
              <w:rPr>
                <w:rFonts w:ascii="仿宋_GB2312" w:hAnsi="仿宋_GB2312" w:eastAsia="仿宋_GB2312" w:cs="仿宋_GB2312"/>
                <w:sz w:val="28"/>
                <w:szCs w:val="28"/>
              </w:rPr>
            </w:pPr>
          </w:p>
        </w:tc>
        <w:tc>
          <w:tcPr>
            <w:tcW w:w="2146"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6号房间西窗</w:t>
            </w:r>
          </w:p>
        </w:tc>
        <w:tc>
          <w:tcPr>
            <w:tcW w:w="1418"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250</w:t>
            </w:r>
          </w:p>
        </w:tc>
        <w:tc>
          <w:tcPr>
            <w:tcW w:w="1176"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247</w:t>
            </w:r>
          </w:p>
        </w:tc>
        <w:tc>
          <w:tcPr>
            <w:tcW w:w="1380"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widowControl/>
              <w:jc w:val="center"/>
              <w:textAlignment w:val="center"/>
              <w:rPr>
                <w:rFonts w:ascii="仿宋_GB2312" w:hAnsi="仿宋_GB2312" w:eastAsia="仿宋_GB2312" w:cs="仿宋_GB2312"/>
                <w:sz w:val="28"/>
                <w:szCs w:val="28"/>
              </w:rPr>
            </w:pPr>
          </w:p>
        </w:tc>
        <w:tc>
          <w:tcPr>
            <w:tcW w:w="2146"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6号房间门帘窗</w:t>
            </w:r>
          </w:p>
        </w:tc>
        <w:tc>
          <w:tcPr>
            <w:tcW w:w="1418"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270</w:t>
            </w:r>
          </w:p>
        </w:tc>
        <w:tc>
          <w:tcPr>
            <w:tcW w:w="1176"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310</w:t>
            </w:r>
          </w:p>
        </w:tc>
        <w:tc>
          <w:tcPr>
            <w:tcW w:w="1380"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widowControl/>
              <w:jc w:val="center"/>
              <w:textAlignment w:val="center"/>
              <w:rPr>
                <w:rFonts w:ascii="仿宋_GB2312" w:hAnsi="仿宋_GB2312" w:eastAsia="仿宋_GB2312" w:cs="仿宋_GB2312"/>
                <w:sz w:val="28"/>
                <w:szCs w:val="28"/>
              </w:rPr>
            </w:pPr>
          </w:p>
        </w:tc>
        <w:tc>
          <w:tcPr>
            <w:tcW w:w="2146"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6号房间门帘窗</w:t>
            </w:r>
          </w:p>
        </w:tc>
        <w:tc>
          <w:tcPr>
            <w:tcW w:w="1418"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335</w:t>
            </w:r>
          </w:p>
        </w:tc>
        <w:tc>
          <w:tcPr>
            <w:tcW w:w="1176"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310</w:t>
            </w:r>
          </w:p>
        </w:tc>
        <w:tc>
          <w:tcPr>
            <w:tcW w:w="1380"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widowControl/>
              <w:jc w:val="center"/>
              <w:textAlignment w:val="center"/>
              <w:rPr>
                <w:rFonts w:ascii="仿宋_GB2312" w:hAnsi="仿宋_GB2312" w:eastAsia="仿宋_GB2312" w:cs="仿宋_GB2312"/>
                <w:sz w:val="28"/>
                <w:szCs w:val="28"/>
              </w:rPr>
            </w:pPr>
          </w:p>
        </w:tc>
        <w:tc>
          <w:tcPr>
            <w:tcW w:w="2146"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7号房间西窗</w:t>
            </w:r>
          </w:p>
        </w:tc>
        <w:tc>
          <w:tcPr>
            <w:tcW w:w="1418"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320</w:t>
            </w:r>
          </w:p>
        </w:tc>
        <w:tc>
          <w:tcPr>
            <w:tcW w:w="1176"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260</w:t>
            </w:r>
          </w:p>
        </w:tc>
        <w:tc>
          <w:tcPr>
            <w:tcW w:w="1380"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widowControl/>
              <w:jc w:val="center"/>
              <w:textAlignment w:val="center"/>
              <w:rPr>
                <w:rFonts w:ascii="仿宋_GB2312" w:hAnsi="仿宋_GB2312" w:eastAsia="仿宋_GB2312" w:cs="仿宋_GB2312"/>
                <w:sz w:val="28"/>
                <w:szCs w:val="28"/>
              </w:rPr>
            </w:pPr>
          </w:p>
        </w:tc>
        <w:tc>
          <w:tcPr>
            <w:tcW w:w="2146"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7号房间小窗</w:t>
            </w:r>
          </w:p>
        </w:tc>
        <w:tc>
          <w:tcPr>
            <w:tcW w:w="1418"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175</w:t>
            </w:r>
          </w:p>
        </w:tc>
        <w:tc>
          <w:tcPr>
            <w:tcW w:w="1176"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250</w:t>
            </w:r>
          </w:p>
        </w:tc>
        <w:tc>
          <w:tcPr>
            <w:tcW w:w="1380"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widowControl/>
              <w:jc w:val="center"/>
              <w:textAlignment w:val="center"/>
              <w:rPr>
                <w:rFonts w:ascii="仿宋_GB2312" w:hAnsi="仿宋_GB2312" w:eastAsia="仿宋_GB2312" w:cs="仿宋_GB2312"/>
                <w:sz w:val="28"/>
                <w:szCs w:val="28"/>
              </w:rPr>
            </w:pPr>
          </w:p>
        </w:tc>
        <w:tc>
          <w:tcPr>
            <w:tcW w:w="2146"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7号房间小东窗</w:t>
            </w:r>
          </w:p>
        </w:tc>
        <w:tc>
          <w:tcPr>
            <w:tcW w:w="1418"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150</w:t>
            </w:r>
          </w:p>
        </w:tc>
        <w:tc>
          <w:tcPr>
            <w:tcW w:w="1176"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200</w:t>
            </w:r>
          </w:p>
        </w:tc>
        <w:tc>
          <w:tcPr>
            <w:tcW w:w="1380"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widowControl/>
              <w:jc w:val="center"/>
              <w:textAlignment w:val="center"/>
              <w:rPr>
                <w:rFonts w:ascii="仿宋_GB2312" w:hAnsi="仿宋_GB2312" w:eastAsia="仿宋_GB2312" w:cs="仿宋_GB2312"/>
                <w:sz w:val="28"/>
                <w:szCs w:val="28"/>
              </w:rPr>
            </w:pPr>
          </w:p>
        </w:tc>
        <w:tc>
          <w:tcPr>
            <w:tcW w:w="2146"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8号房间西窗</w:t>
            </w:r>
          </w:p>
        </w:tc>
        <w:tc>
          <w:tcPr>
            <w:tcW w:w="1418"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330</w:t>
            </w:r>
          </w:p>
        </w:tc>
        <w:tc>
          <w:tcPr>
            <w:tcW w:w="1176"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260</w:t>
            </w:r>
          </w:p>
        </w:tc>
        <w:tc>
          <w:tcPr>
            <w:tcW w:w="1380"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widowControl/>
              <w:jc w:val="center"/>
              <w:textAlignment w:val="center"/>
              <w:rPr>
                <w:rFonts w:ascii="仿宋_GB2312" w:hAnsi="仿宋_GB2312" w:eastAsia="仿宋_GB2312" w:cs="仿宋_GB2312"/>
                <w:sz w:val="28"/>
                <w:szCs w:val="28"/>
              </w:rPr>
            </w:pPr>
          </w:p>
        </w:tc>
        <w:tc>
          <w:tcPr>
            <w:tcW w:w="2146"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8号房间东窗</w:t>
            </w:r>
          </w:p>
        </w:tc>
        <w:tc>
          <w:tcPr>
            <w:tcW w:w="1418"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400</w:t>
            </w:r>
          </w:p>
        </w:tc>
        <w:tc>
          <w:tcPr>
            <w:tcW w:w="1176"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245</w:t>
            </w:r>
          </w:p>
        </w:tc>
        <w:tc>
          <w:tcPr>
            <w:tcW w:w="1380"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widowControl/>
              <w:jc w:val="center"/>
              <w:textAlignment w:val="center"/>
              <w:rPr>
                <w:rFonts w:ascii="仿宋_GB2312" w:hAnsi="仿宋_GB2312" w:eastAsia="仿宋_GB2312" w:cs="仿宋_GB2312"/>
                <w:sz w:val="28"/>
                <w:szCs w:val="28"/>
              </w:rPr>
            </w:pPr>
          </w:p>
        </w:tc>
        <w:tc>
          <w:tcPr>
            <w:tcW w:w="2146"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8号房间东窗</w:t>
            </w:r>
          </w:p>
        </w:tc>
        <w:tc>
          <w:tcPr>
            <w:tcW w:w="1418"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570</w:t>
            </w:r>
          </w:p>
        </w:tc>
        <w:tc>
          <w:tcPr>
            <w:tcW w:w="1176"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245</w:t>
            </w:r>
          </w:p>
        </w:tc>
        <w:tc>
          <w:tcPr>
            <w:tcW w:w="1380"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widowControl/>
              <w:jc w:val="center"/>
              <w:textAlignment w:val="center"/>
              <w:rPr>
                <w:rFonts w:ascii="仿宋_GB2312" w:hAnsi="仿宋_GB2312" w:eastAsia="仿宋_GB2312" w:cs="仿宋_GB2312"/>
                <w:sz w:val="28"/>
                <w:szCs w:val="28"/>
              </w:rPr>
            </w:pPr>
          </w:p>
        </w:tc>
        <w:tc>
          <w:tcPr>
            <w:tcW w:w="2146"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9号房间</w:t>
            </w:r>
          </w:p>
        </w:tc>
        <w:tc>
          <w:tcPr>
            <w:tcW w:w="1418"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640</w:t>
            </w:r>
          </w:p>
        </w:tc>
        <w:tc>
          <w:tcPr>
            <w:tcW w:w="1176"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240</w:t>
            </w:r>
          </w:p>
        </w:tc>
        <w:tc>
          <w:tcPr>
            <w:tcW w:w="1380"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widowControl/>
              <w:jc w:val="center"/>
              <w:textAlignment w:val="center"/>
              <w:rPr>
                <w:rFonts w:ascii="仿宋_GB2312" w:hAnsi="仿宋_GB2312" w:eastAsia="仿宋_GB2312" w:cs="仿宋_GB2312"/>
                <w:sz w:val="28"/>
                <w:szCs w:val="28"/>
              </w:rPr>
            </w:pPr>
          </w:p>
        </w:tc>
        <w:tc>
          <w:tcPr>
            <w:tcW w:w="2146"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9号房间</w:t>
            </w:r>
          </w:p>
        </w:tc>
        <w:tc>
          <w:tcPr>
            <w:tcW w:w="1418"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620</w:t>
            </w:r>
          </w:p>
        </w:tc>
        <w:tc>
          <w:tcPr>
            <w:tcW w:w="1176"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240</w:t>
            </w:r>
          </w:p>
        </w:tc>
        <w:tc>
          <w:tcPr>
            <w:tcW w:w="1380"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widowControl/>
              <w:jc w:val="center"/>
              <w:textAlignment w:val="center"/>
              <w:rPr>
                <w:rFonts w:ascii="仿宋_GB2312" w:hAnsi="仿宋_GB2312" w:eastAsia="仿宋_GB2312" w:cs="仿宋_GB2312"/>
                <w:sz w:val="28"/>
                <w:szCs w:val="28"/>
              </w:rPr>
            </w:pPr>
          </w:p>
        </w:tc>
        <w:tc>
          <w:tcPr>
            <w:tcW w:w="2146" w:type="dxa"/>
            <w:vMerge w:val="restart"/>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10号房间</w:t>
            </w:r>
          </w:p>
        </w:tc>
        <w:tc>
          <w:tcPr>
            <w:tcW w:w="1418"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200</w:t>
            </w:r>
          </w:p>
        </w:tc>
        <w:tc>
          <w:tcPr>
            <w:tcW w:w="1176"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210</w:t>
            </w:r>
          </w:p>
        </w:tc>
        <w:tc>
          <w:tcPr>
            <w:tcW w:w="1380"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widowControl/>
              <w:jc w:val="center"/>
              <w:textAlignment w:val="center"/>
              <w:rPr>
                <w:rFonts w:ascii="仿宋_GB2312" w:hAnsi="仿宋_GB2312" w:eastAsia="仿宋_GB2312" w:cs="仿宋_GB2312"/>
                <w:sz w:val="28"/>
                <w:szCs w:val="28"/>
              </w:rPr>
            </w:pPr>
          </w:p>
        </w:tc>
        <w:tc>
          <w:tcPr>
            <w:tcW w:w="2146" w:type="dxa"/>
            <w:vMerge w:val="continue"/>
            <w:vAlign w:val="center"/>
          </w:tcPr>
          <w:p>
            <w:pPr>
              <w:widowControl/>
              <w:jc w:val="center"/>
              <w:textAlignment w:val="center"/>
              <w:rPr>
                <w:rFonts w:ascii="仿宋_GB2312" w:hAnsi="仿宋_GB2312" w:eastAsia="仿宋_GB2312" w:cs="仿宋_GB2312"/>
                <w:sz w:val="28"/>
                <w:szCs w:val="28"/>
              </w:rPr>
            </w:pPr>
          </w:p>
        </w:tc>
        <w:tc>
          <w:tcPr>
            <w:tcW w:w="1418"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610</w:t>
            </w:r>
          </w:p>
        </w:tc>
        <w:tc>
          <w:tcPr>
            <w:tcW w:w="1176"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210</w:t>
            </w:r>
          </w:p>
        </w:tc>
        <w:tc>
          <w:tcPr>
            <w:tcW w:w="1380"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widowControl/>
              <w:jc w:val="center"/>
              <w:textAlignment w:val="center"/>
              <w:rPr>
                <w:rFonts w:ascii="仿宋_GB2312" w:hAnsi="仿宋_GB2312" w:eastAsia="仿宋_GB2312" w:cs="仿宋_GB2312"/>
                <w:sz w:val="28"/>
                <w:szCs w:val="28"/>
              </w:rPr>
            </w:pPr>
          </w:p>
        </w:tc>
        <w:tc>
          <w:tcPr>
            <w:tcW w:w="2146" w:type="dxa"/>
            <w:vMerge w:val="continue"/>
            <w:vAlign w:val="center"/>
          </w:tcPr>
          <w:p>
            <w:pPr>
              <w:widowControl/>
              <w:jc w:val="center"/>
              <w:textAlignment w:val="center"/>
              <w:rPr>
                <w:rFonts w:ascii="仿宋_GB2312" w:hAnsi="仿宋_GB2312" w:eastAsia="仿宋_GB2312" w:cs="仿宋_GB2312"/>
                <w:sz w:val="28"/>
                <w:szCs w:val="28"/>
              </w:rPr>
            </w:pPr>
          </w:p>
        </w:tc>
        <w:tc>
          <w:tcPr>
            <w:tcW w:w="1418"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187</w:t>
            </w:r>
          </w:p>
        </w:tc>
        <w:tc>
          <w:tcPr>
            <w:tcW w:w="1176"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210</w:t>
            </w:r>
          </w:p>
        </w:tc>
        <w:tc>
          <w:tcPr>
            <w:tcW w:w="1380"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widowControl/>
              <w:jc w:val="center"/>
              <w:textAlignment w:val="center"/>
              <w:rPr>
                <w:rFonts w:ascii="仿宋_GB2312" w:hAnsi="仿宋_GB2312" w:eastAsia="仿宋_GB2312" w:cs="仿宋_GB2312"/>
                <w:sz w:val="28"/>
                <w:szCs w:val="28"/>
              </w:rPr>
            </w:pPr>
          </w:p>
        </w:tc>
        <w:tc>
          <w:tcPr>
            <w:tcW w:w="2146" w:type="dxa"/>
            <w:vMerge w:val="restart"/>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11号房间</w:t>
            </w:r>
          </w:p>
        </w:tc>
        <w:tc>
          <w:tcPr>
            <w:tcW w:w="1418"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666</w:t>
            </w:r>
          </w:p>
        </w:tc>
        <w:tc>
          <w:tcPr>
            <w:tcW w:w="1176"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240</w:t>
            </w:r>
          </w:p>
        </w:tc>
        <w:tc>
          <w:tcPr>
            <w:tcW w:w="1380"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widowControl/>
              <w:jc w:val="center"/>
              <w:textAlignment w:val="center"/>
              <w:rPr>
                <w:rFonts w:ascii="仿宋_GB2312" w:hAnsi="仿宋_GB2312" w:eastAsia="仿宋_GB2312" w:cs="仿宋_GB2312"/>
                <w:sz w:val="28"/>
                <w:szCs w:val="28"/>
              </w:rPr>
            </w:pPr>
          </w:p>
        </w:tc>
        <w:tc>
          <w:tcPr>
            <w:tcW w:w="2146" w:type="dxa"/>
            <w:vMerge w:val="continue"/>
            <w:vAlign w:val="center"/>
          </w:tcPr>
          <w:p>
            <w:pPr>
              <w:widowControl/>
              <w:jc w:val="center"/>
              <w:textAlignment w:val="center"/>
              <w:rPr>
                <w:rFonts w:ascii="仿宋_GB2312" w:hAnsi="仿宋_GB2312" w:eastAsia="仿宋_GB2312" w:cs="仿宋_GB2312"/>
                <w:sz w:val="28"/>
                <w:szCs w:val="28"/>
              </w:rPr>
            </w:pPr>
          </w:p>
        </w:tc>
        <w:tc>
          <w:tcPr>
            <w:tcW w:w="1418"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630</w:t>
            </w:r>
          </w:p>
        </w:tc>
        <w:tc>
          <w:tcPr>
            <w:tcW w:w="1176"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160</w:t>
            </w:r>
          </w:p>
        </w:tc>
        <w:tc>
          <w:tcPr>
            <w:tcW w:w="1380"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widowControl/>
              <w:jc w:val="center"/>
              <w:textAlignment w:val="center"/>
              <w:rPr>
                <w:rFonts w:ascii="仿宋_GB2312" w:hAnsi="仿宋_GB2312" w:eastAsia="仿宋_GB2312" w:cs="仿宋_GB2312"/>
                <w:sz w:val="28"/>
                <w:szCs w:val="28"/>
              </w:rPr>
            </w:pPr>
          </w:p>
        </w:tc>
        <w:tc>
          <w:tcPr>
            <w:tcW w:w="2146" w:type="dxa"/>
            <w:vMerge w:val="continue"/>
            <w:vAlign w:val="center"/>
          </w:tcPr>
          <w:p>
            <w:pPr>
              <w:widowControl/>
              <w:jc w:val="center"/>
              <w:textAlignment w:val="center"/>
              <w:rPr>
                <w:rFonts w:ascii="仿宋_GB2312" w:hAnsi="仿宋_GB2312" w:eastAsia="仿宋_GB2312" w:cs="仿宋_GB2312"/>
                <w:sz w:val="28"/>
                <w:szCs w:val="28"/>
              </w:rPr>
            </w:pPr>
          </w:p>
        </w:tc>
        <w:tc>
          <w:tcPr>
            <w:tcW w:w="1418"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780</w:t>
            </w:r>
          </w:p>
        </w:tc>
        <w:tc>
          <w:tcPr>
            <w:tcW w:w="1176"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240</w:t>
            </w:r>
          </w:p>
        </w:tc>
        <w:tc>
          <w:tcPr>
            <w:tcW w:w="1380"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widowControl/>
              <w:jc w:val="center"/>
              <w:textAlignment w:val="center"/>
              <w:rPr>
                <w:rFonts w:ascii="仿宋_GB2312" w:hAnsi="仿宋_GB2312" w:eastAsia="仿宋_GB2312" w:cs="仿宋_GB2312"/>
                <w:sz w:val="28"/>
                <w:szCs w:val="28"/>
              </w:rPr>
            </w:pPr>
          </w:p>
        </w:tc>
        <w:tc>
          <w:tcPr>
            <w:tcW w:w="2146" w:type="dxa"/>
            <w:vMerge w:val="restart"/>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12号房间</w:t>
            </w:r>
          </w:p>
        </w:tc>
        <w:tc>
          <w:tcPr>
            <w:tcW w:w="1418"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850</w:t>
            </w:r>
          </w:p>
        </w:tc>
        <w:tc>
          <w:tcPr>
            <w:tcW w:w="1176"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240</w:t>
            </w:r>
          </w:p>
        </w:tc>
        <w:tc>
          <w:tcPr>
            <w:tcW w:w="1380"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widowControl/>
              <w:jc w:val="center"/>
              <w:textAlignment w:val="center"/>
              <w:rPr>
                <w:rFonts w:ascii="仿宋_GB2312" w:hAnsi="仿宋_GB2312" w:eastAsia="仿宋_GB2312" w:cs="仿宋_GB2312"/>
                <w:sz w:val="28"/>
                <w:szCs w:val="28"/>
              </w:rPr>
            </w:pPr>
          </w:p>
        </w:tc>
        <w:tc>
          <w:tcPr>
            <w:tcW w:w="2146" w:type="dxa"/>
            <w:vMerge w:val="continue"/>
            <w:vAlign w:val="center"/>
          </w:tcPr>
          <w:p>
            <w:pPr>
              <w:widowControl/>
              <w:jc w:val="center"/>
              <w:textAlignment w:val="center"/>
              <w:rPr>
                <w:rFonts w:ascii="仿宋_GB2312" w:hAnsi="仿宋_GB2312" w:eastAsia="仿宋_GB2312" w:cs="仿宋_GB2312"/>
                <w:sz w:val="28"/>
                <w:szCs w:val="28"/>
              </w:rPr>
            </w:pPr>
          </w:p>
        </w:tc>
        <w:tc>
          <w:tcPr>
            <w:tcW w:w="1418"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460</w:t>
            </w:r>
          </w:p>
        </w:tc>
        <w:tc>
          <w:tcPr>
            <w:tcW w:w="1176"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200</w:t>
            </w:r>
          </w:p>
        </w:tc>
        <w:tc>
          <w:tcPr>
            <w:tcW w:w="1380"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widowControl/>
              <w:jc w:val="center"/>
              <w:textAlignment w:val="center"/>
              <w:rPr>
                <w:rFonts w:ascii="仿宋_GB2312" w:hAnsi="仿宋_GB2312" w:eastAsia="仿宋_GB2312" w:cs="仿宋_GB2312"/>
                <w:sz w:val="28"/>
                <w:szCs w:val="28"/>
              </w:rPr>
            </w:pPr>
          </w:p>
        </w:tc>
        <w:tc>
          <w:tcPr>
            <w:tcW w:w="2146" w:type="dxa"/>
            <w:vMerge w:val="restart"/>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卫生间</w:t>
            </w:r>
          </w:p>
        </w:tc>
        <w:tc>
          <w:tcPr>
            <w:tcW w:w="1418"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160</w:t>
            </w:r>
          </w:p>
        </w:tc>
        <w:tc>
          <w:tcPr>
            <w:tcW w:w="1176"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200</w:t>
            </w:r>
          </w:p>
        </w:tc>
        <w:tc>
          <w:tcPr>
            <w:tcW w:w="1380"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Merge w:val="restart"/>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widowControl/>
              <w:jc w:val="center"/>
              <w:textAlignment w:val="center"/>
              <w:rPr>
                <w:rFonts w:ascii="仿宋_GB2312" w:hAnsi="仿宋_GB2312" w:eastAsia="仿宋_GB2312" w:cs="仿宋_GB2312"/>
                <w:sz w:val="28"/>
                <w:szCs w:val="28"/>
              </w:rPr>
            </w:pPr>
          </w:p>
        </w:tc>
        <w:tc>
          <w:tcPr>
            <w:tcW w:w="2146" w:type="dxa"/>
            <w:vMerge w:val="continue"/>
            <w:vAlign w:val="center"/>
          </w:tcPr>
          <w:p>
            <w:pPr>
              <w:widowControl/>
              <w:jc w:val="center"/>
              <w:textAlignment w:val="center"/>
              <w:rPr>
                <w:rFonts w:ascii="仿宋_GB2312" w:hAnsi="仿宋_GB2312" w:eastAsia="仿宋_GB2312" w:cs="仿宋_GB2312"/>
                <w:sz w:val="28"/>
                <w:szCs w:val="28"/>
              </w:rPr>
            </w:pPr>
          </w:p>
        </w:tc>
        <w:tc>
          <w:tcPr>
            <w:tcW w:w="1418"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110</w:t>
            </w:r>
          </w:p>
        </w:tc>
        <w:tc>
          <w:tcPr>
            <w:tcW w:w="1176"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200</w:t>
            </w:r>
          </w:p>
        </w:tc>
        <w:tc>
          <w:tcPr>
            <w:tcW w:w="1380"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w:t>
            </w:r>
          </w:p>
        </w:tc>
        <w:tc>
          <w:tcPr>
            <w:tcW w:w="1459" w:type="dxa"/>
            <w:vMerge w:val="continue"/>
            <w:vAlign w:val="center"/>
          </w:tcPr>
          <w:p>
            <w:pPr>
              <w:jc w:val="center"/>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widowControl/>
              <w:jc w:val="center"/>
              <w:textAlignment w:val="center"/>
              <w:rPr>
                <w:rFonts w:ascii="仿宋_GB2312" w:hAnsi="仿宋_GB2312" w:eastAsia="仿宋_GB2312" w:cs="仿宋_GB2312"/>
                <w:sz w:val="28"/>
                <w:szCs w:val="28"/>
              </w:rPr>
            </w:pPr>
          </w:p>
        </w:tc>
        <w:tc>
          <w:tcPr>
            <w:tcW w:w="2146" w:type="dxa"/>
            <w:vMerge w:val="continue"/>
            <w:vAlign w:val="center"/>
          </w:tcPr>
          <w:p>
            <w:pPr>
              <w:widowControl/>
              <w:jc w:val="center"/>
              <w:textAlignment w:val="center"/>
              <w:rPr>
                <w:rFonts w:ascii="仿宋_GB2312" w:hAnsi="仿宋_GB2312" w:eastAsia="仿宋_GB2312" w:cs="仿宋_GB2312"/>
                <w:sz w:val="28"/>
                <w:szCs w:val="28"/>
              </w:rPr>
            </w:pPr>
          </w:p>
        </w:tc>
        <w:tc>
          <w:tcPr>
            <w:tcW w:w="1418"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100</w:t>
            </w:r>
          </w:p>
        </w:tc>
        <w:tc>
          <w:tcPr>
            <w:tcW w:w="1176"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200</w:t>
            </w:r>
          </w:p>
        </w:tc>
        <w:tc>
          <w:tcPr>
            <w:tcW w:w="1380"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w:t>
            </w:r>
          </w:p>
        </w:tc>
        <w:tc>
          <w:tcPr>
            <w:tcW w:w="1459" w:type="dxa"/>
            <w:vMerge w:val="continue"/>
            <w:vAlign w:val="center"/>
          </w:tcPr>
          <w:p>
            <w:pPr>
              <w:jc w:val="center"/>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widowControl/>
              <w:jc w:val="center"/>
              <w:textAlignment w:val="center"/>
              <w:rPr>
                <w:rFonts w:ascii="仿宋_GB2312" w:hAnsi="仿宋_GB2312" w:eastAsia="仿宋_GB2312" w:cs="仿宋_GB2312"/>
                <w:sz w:val="28"/>
                <w:szCs w:val="28"/>
              </w:rPr>
            </w:pPr>
          </w:p>
        </w:tc>
        <w:tc>
          <w:tcPr>
            <w:tcW w:w="2146" w:type="dxa"/>
            <w:vMerge w:val="continue"/>
            <w:vAlign w:val="center"/>
          </w:tcPr>
          <w:p>
            <w:pPr>
              <w:widowControl/>
              <w:jc w:val="center"/>
              <w:textAlignment w:val="center"/>
              <w:rPr>
                <w:rFonts w:ascii="仿宋_GB2312" w:hAnsi="仿宋_GB2312" w:eastAsia="仿宋_GB2312" w:cs="仿宋_GB2312"/>
                <w:sz w:val="28"/>
                <w:szCs w:val="28"/>
              </w:rPr>
            </w:pPr>
          </w:p>
        </w:tc>
        <w:tc>
          <w:tcPr>
            <w:tcW w:w="1418"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140</w:t>
            </w:r>
          </w:p>
        </w:tc>
        <w:tc>
          <w:tcPr>
            <w:tcW w:w="1176"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200</w:t>
            </w:r>
          </w:p>
        </w:tc>
        <w:tc>
          <w:tcPr>
            <w:tcW w:w="1380"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w:t>
            </w:r>
          </w:p>
        </w:tc>
        <w:tc>
          <w:tcPr>
            <w:tcW w:w="1459" w:type="dxa"/>
            <w:vMerge w:val="continue"/>
            <w:vAlign w:val="center"/>
          </w:tcPr>
          <w:p>
            <w:pPr>
              <w:jc w:val="center"/>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widowControl/>
              <w:jc w:val="center"/>
              <w:textAlignment w:val="center"/>
              <w:rPr>
                <w:rFonts w:ascii="仿宋_GB2312" w:hAnsi="仿宋_GB2312" w:eastAsia="仿宋_GB2312" w:cs="仿宋_GB2312"/>
                <w:sz w:val="28"/>
                <w:szCs w:val="28"/>
              </w:rPr>
            </w:pPr>
          </w:p>
        </w:tc>
        <w:tc>
          <w:tcPr>
            <w:tcW w:w="2146" w:type="dxa"/>
            <w:vMerge w:val="continue"/>
            <w:vAlign w:val="center"/>
          </w:tcPr>
          <w:p>
            <w:pPr>
              <w:widowControl/>
              <w:jc w:val="center"/>
              <w:textAlignment w:val="center"/>
              <w:rPr>
                <w:rFonts w:ascii="仿宋_GB2312" w:hAnsi="仿宋_GB2312" w:eastAsia="仿宋_GB2312" w:cs="仿宋_GB2312"/>
                <w:sz w:val="28"/>
                <w:szCs w:val="28"/>
              </w:rPr>
            </w:pPr>
          </w:p>
        </w:tc>
        <w:tc>
          <w:tcPr>
            <w:tcW w:w="1418"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150</w:t>
            </w:r>
          </w:p>
        </w:tc>
        <w:tc>
          <w:tcPr>
            <w:tcW w:w="1176"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200</w:t>
            </w:r>
          </w:p>
        </w:tc>
        <w:tc>
          <w:tcPr>
            <w:tcW w:w="1380"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Merge w:val="continue"/>
            <w:vAlign w:val="center"/>
          </w:tcPr>
          <w:p>
            <w:pPr>
              <w:jc w:val="center"/>
              <w:rPr>
                <w:rFonts w:ascii="仿宋_GB2312" w:hAnsi="仿宋_GB2312" w:eastAsia="仿宋_GB2312" w:cs="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widowControl/>
              <w:jc w:val="center"/>
              <w:textAlignment w:val="center"/>
              <w:rPr>
                <w:rFonts w:ascii="仿宋_GB2312" w:hAnsi="仿宋_GB2312" w:eastAsia="仿宋_GB2312" w:cs="仿宋_GB2312"/>
                <w:sz w:val="28"/>
                <w:szCs w:val="28"/>
              </w:rPr>
            </w:pPr>
          </w:p>
        </w:tc>
        <w:tc>
          <w:tcPr>
            <w:tcW w:w="2146"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14号房间</w:t>
            </w:r>
          </w:p>
        </w:tc>
        <w:tc>
          <w:tcPr>
            <w:tcW w:w="1418"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640</w:t>
            </w:r>
          </w:p>
        </w:tc>
        <w:tc>
          <w:tcPr>
            <w:tcW w:w="1176"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230</w:t>
            </w:r>
          </w:p>
        </w:tc>
        <w:tc>
          <w:tcPr>
            <w:tcW w:w="1380"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widowControl/>
              <w:jc w:val="center"/>
              <w:textAlignment w:val="center"/>
              <w:rPr>
                <w:rFonts w:ascii="仿宋_GB2312" w:hAnsi="仿宋_GB2312" w:eastAsia="仿宋_GB2312" w:cs="仿宋_GB2312"/>
                <w:sz w:val="28"/>
                <w:szCs w:val="28"/>
              </w:rPr>
            </w:pPr>
          </w:p>
        </w:tc>
        <w:tc>
          <w:tcPr>
            <w:tcW w:w="2146"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15号房间</w:t>
            </w:r>
          </w:p>
        </w:tc>
        <w:tc>
          <w:tcPr>
            <w:tcW w:w="1418"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175</w:t>
            </w:r>
          </w:p>
        </w:tc>
        <w:tc>
          <w:tcPr>
            <w:tcW w:w="1176"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230</w:t>
            </w:r>
          </w:p>
        </w:tc>
        <w:tc>
          <w:tcPr>
            <w:tcW w:w="1380"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widowControl/>
              <w:jc w:val="center"/>
              <w:textAlignment w:val="center"/>
              <w:rPr>
                <w:rFonts w:ascii="仿宋_GB2312" w:hAnsi="仿宋_GB2312" w:eastAsia="仿宋_GB2312" w:cs="仿宋_GB2312"/>
                <w:sz w:val="28"/>
                <w:szCs w:val="28"/>
              </w:rPr>
            </w:pPr>
          </w:p>
        </w:tc>
        <w:tc>
          <w:tcPr>
            <w:tcW w:w="2146" w:type="dxa"/>
            <w:vMerge w:val="restart"/>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16号房间</w:t>
            </w:r>
          </w:p>
        </w:tc>
        <w:tc>
          <w:tcPr>
            <w:tcW w:w="1418"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350</w:t>
            </w:r>
          </w:p>
        </w:tc>
        <w:tc>
          <w:tcPr>
            <w:tcW w:w="1176"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230</w:t>
            </w:r>
          </w:p>
        </w:tc>
        <w:tc>
          <w:tcPr>
            <w:tcW w:w="1380"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widowControl/>
              <w:jc w:val="center"/>
              <w:textAlignment w:val="center"/>
              <w:rPr>
                <w:rFonts w:ascii="仿宋_GB2312" w:hAnsi="仿宋_GB2312" w:eastAsia="仿宋_GB2312" w:cs="仿宋_GB2312"/>
                <w:sz w:val="28"/>
                <w:szCs w:val="28"/>
              </w:rPr>
            </w:pPr>
          </w:p>
        </w:tc>
        <w:tc>
          <w:tcPr>
            <w:tcW w:w="2146" w:type="dxa"/>
            <w:vMerge w:val="continue"/>
            <w:vAlign w:val="center"/>
          </w:tcPr>
          <w:p>
            <w:pPr>
              <w:widowControl/>
              <w:jc w:val="center"/>
              <w:textAlignment w:val="center"/>
              <w:rPr>
                <w:rFonts w:ascii="仿宋_GB2312" w:hAnsi="仿宋_GB2312" w:eastAsia="仿宋_GB2312" w:cs="仿宋_GB2312"/>
                <w:sz w:val="28"/>
                <w:szCs w:val="28"/>
              </w:rPr>
            </w:pPr>
          </w:p>
        </w:tc>
        <w:tc>
          <w:tcPr>
            <w:tcW w:w="1418"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520</w:t>
            </w:r>
          </w:p>
        </w:tc>
        <w:tc>
          <w:tcPr>
            <w:tcW w:w="1176"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230</w:t>
            </w:r>
          </w:p>
        </w:tc>
        <w:tc>
          <w:tcPr>
            <w:tcW w:w="1380"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widowControl/>
              <w:jc w:val="center"/>
              <w:textAlignment w:val="center"/>
              <w:rPr>
                <w:rFonts w:ascii="仿宋_GB2312" w:hAnsi="仿宋_GB2312" w:eastAsia="仿宋_GB2312" w:cs="仿宋_GB2312"/>
                <w:sz w:val="28"/>
                <w:szCs w:val="28"/>
              </w:rPr>
            </w:pPr>
          </w:p>
        </w:tc>
        <w:tc>
          <w:tcPr>
            <w:tcW w:w="2146" w:type="dxa"/>
            <w:vMerge w:val="restart"/>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17号房间</w:t>
            </w:r>
          </w:p>
        </w:tc>
        <w:tc>
          <w:tcPr>
            <w:tcW w:w="1418"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570</w:t>
            </w:r>
          </w:p>
        </w:tc>
        <w:tc>
          <w:tcPr>
            <w:tcW w:w="1176"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230</w:t>
            </w:r>
          </w:p>
        </w:tc>
        <w:tc>
          <w:tcPr>
            <w:tcW w:w="1380"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widowControl/>
              <w:jc w:val="center"/>
              <w:textAlignment w:val="center"/>
              <w:rPr>
                <w:rFonts w:ascii="仿宋_GB2312" w:hAnsi="仿宋_GB2312" w:eastAsia="仿宋_GB2312" w:cs="仿宋_GB2312"/>
                <w:sz w:val="28"/>
                <w:szCs w:val="28"/>
              </w:rPr>
            </w:pPr>
          </w:p>
        </w:tc>
        <w:tc>
          <w:tcPr>
            <w:tcW w:w="2146" w:type="dxa"/>
            <w:vMerge w:val="continue"/>
            <w:vAlign w:val="center"/>
          </w:tcPr>
          <w:p>
            <w:pPr>
              <w:widowControl/>
              <w:jc w:val="center"/>
              <w:textAlignment w:val="center"/>
              <w:rPr>
                <w:rFonts w:ascii="仿宋_GB2312" w:hAnsi="仿宋_GB2312" w:eastAsia="仿宋_GB2312" w:cs="仿宋_GB2312"/>
                <w:sz w:val="28"/>
                <w:szCs w:val="28"/>
              </w:rPr>
            </w:pPr>
          </w:p>
        </w:tc>
        <w:tc>
          <w:tcPr>
            <w:tcW w:w="1418"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490</w:t>
            </w:r>
          </w:p>
        </w:tc>
        <w:tc>
          <w:tcPr>
            <w:tcW w:w="1176"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230</w:t>
            </w:r>
          </w:p>
        </w:tc>
        <w:tc>
          <w:tcPr>
            <w:tcW w:w="1380"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widowControl/>
              <w:jc w:val="center"/>
              <w:textAlignment w:val="center"/>
              <w:rPr>
                <w:rFonts w:ascii="仿宋_GB2312" w:hAnsi="仿宋_GB2312" w:eastAsia="仿宋_GB2312" w:cs="仿宋_GB2312"/>
                <w:sz w:val="28"/>
                <w:szCs w:val="28"/>
              </w:rPr>
            </w:pPr>
          </w:p>
        </w:tc>
        <w:tc>
          <w:tcPr>
            <w:tcW w:w="2146" w:type="dxa"/>
            <w:vMerge w:val="continue"/>
            <w:vAlign w:val="center"/>
          </w:tcPr>
          <w:p>
            <w:pPr>
              <w:widowControl/>
              <w:jc w:val="center"/>
              <w:textAlignment w:val="center"/>
              <w:rPr>
                <w:rFonts w:ascii="仿宋_GB2312" w:hAnsi="仿宋_GB2312" w:eastAsia="仿宋_GB2312" w:cs="仿宋_GB2312"/>
                <w:sz w:val="28"/>
                <w:szCs w:val="28"/>
              </w:rPr>
            </w:pPr>
          </w:p>
        </w:tc>
        <w:tc>
          <w:tcPr>
            <w:tcW w:w="1418"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205</w:t>
            </w:r>
          </w:p>
        </w:tc>
        <w:tc>
          <w:tcPr>
            <w:tcW w:w="1176"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230</w:t>
            </w:r>
          </w:p>
        </w:tc>
        <w:tc>
          <w:tcPr>
            <w:tcW w:w="1380"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widowControl/>
              <w:jc w:val="center"/>
              <w:textAlignment w:val="center"/>
              <w:rPr>
                <w:rFonts w:ascii="仿宋_GB2312" w:hAnsi="仿宋_GB2312" w:eastAsia="仿宋_GB2312" w:cs="仿宋_GB2312"/>
                <w:sz w:val="28"/>
                <w:szCs w:val="28"/>
              </w:rPr>
            </w:pPr>
          </w:p>
        </w:tc>
        <w:tc>
          <w:tcPr>
            <w:tcW w:w="2146" w:type="dxa"/>
            <w:vMerge w:val="continue"/>
            <w:vAlign w:val="center"/>
          </w:tcPr>
          <w:p>
            <w:pPr>
              <w:widowControl/>
              <w:jc w:val="center"/>
              <w:textAlignment w:val="center"/>
              <w:rPr>
                <w:rFonts w:ascii="仿宋_GB2312" w:hAnsi="仿宋_GB2312" w:eastAsia="仿宋_GB2312" w:cs="仿宋_GB2312"/>
                <w:sz w:val="28"/>
                <w:szCs w:val="28"/>
              </w:rPr>
            </w:pPr>
          </w:p>
        </w:tc>
        <w:tc>
          <w:tcPr>
            <w:tcW w:w="1418"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235</w:t>
            </w:r>
          </w:p>
        </w:tc>
        <w:tc>
          <w:tcPr>
            <w:tcW w:w="1176"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210</w:t>
            </w:r>
          </w:p>
        </w:tc>
        <w:tc>
          <w:tcPr>
            <w:tcW w:w="1380"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widowControl/>
              <w:jc w:val="center"/>
              <w:textAlignment w:val="center"/>
              <w:rPr>
                <w:rFonts w:ascii="仿宋_GB2312" w:hAnsi="仿宋_GB2312" w:eastAsia="仿宋_GB2312" w:cs="仿宋_GB2312"/>
                <w:sz w:val="28"/>
                <w:szCs w:val="28"/>
              </w:rPr>
            </w:pPr>
          </w:p>
        </w:tc>
        <w:tc>
          <w:tcPr>
            <w:tcW w:w="2146" w:type="dxa"/>
            <w:vMerge w:val="continue"/>
            <w:vAlign w:val="center"/>
          </w:tcPr>
          <w:p>
            <w:pPr>
              <w:widowControl/>
              <w:jc w:val="center"/>
              <w:textAlignment w:val="center"/>
              <w:rPr>
                <w:rFonts w:ascii="仿宋_GB2312" w:hAnsi="仿宋_GB2312" w:eastAsia="仿宋_GB2312" w:cs="仿宋_GB2312"/>
                <w:sz w:val="28"/>
                <w:szCs w:val="28"/>
              </w:rPr>
            </w:pPr>
          </w:p>
        </w:tc>
        <w:tc>
          <w:tcPr>
            <w:tcW w:w="1418"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425</w:t>
            </w:r>
          </w:p>
        </w:tc>
        <w:tc>
          <w:tcPr>
            <w:tcW w:w="1176"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210</w:t>
            </w:r>
          </w:p>
        </w:tc>
        <w:tc>
          <w:tcPr>
            <w:tcW w:w="1380"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widowControl/>
              <w:jc w:val="center"/>
              <w:textAlignment w:val="center"/>
              <w:rPr>
                <w:rFonts w:ascii="仿宋_GB2312" w:hAnsi="仿宋_GB2312" w:eastAsia="仿宋_GB2312" w:cs="仿宋_GB2312"/>
                <w:sz w:val="28"/>
                <w:szCs w:val="28"/>
              </w:rPr>
            </w:pPr>
          </w:p>
        </w:tc>
        <w:tc>
          <w:tcPr>
            <w:tcW w:w="2146" w:type="dxa"/>
            <w:vMerge w:val="restart"/>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18号房间</w:t>
            </w:r>
          </w:p>
        </w:tc>
        <w:tc>
          <w:tcPr>
            <w:tcW w:w="1418"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330</w:t>
            </w:r>
          </w:p>
        </w:tc>
        <w:tc>
          <w:tcPr>
            <w:tcW w:w="1176"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230</w:t>
            </w:r>
          </w:p>
        </w:tc>
        <w:tc>
          <w:tcPr>
            <w:tcW w:w="1380"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05" w:type="dxa"/>
            <w:vMerge w:val="continue"/>
            <w:vAlign w:val="center"/>
          </w:tcPr>
          <w:p>
            <w:pPr>
              <w:widowControl/>
              <w:jc w:val="center"/>
              <w:textAlignment w:val="center"/>
              <w:rPr>
                <w:rFonts w:ascii="仿宋_GB2312" w:hAnsi="仿宋_GB2312" w:eastAsia="仿宋_GB2312" w:cs="仿宋_GB2312"/>
                <w:sz w:val="28"/>
                <w:szCs w:val="28"/>
              </w:rPr>
            </w:pPr>
          </w:p>
        </w:tc>
        <w:tc>
          <w:tcPr>
            <w:tcW w:w="2146" w:type="dxa"/>
            <w:vMerge w:val="continue"/>
            <w:vAlign w:val="center"/>
          </w:tcPr>
          <w:p>
            <w:pPr>
              <w:widowControl/>
              <w:jc w:val="center"/>
              <w:textAlignment w:val="center"/>
              <w:rPr>
                <w:rFonts w:ascii="仿宋_GB2312" w:hAnsi="仿宋_GB2312" w:eastAsia="仿宋_GB2312" w:cs="仿宋_GB2312"/>
                <w:sz w:val="28"/>
                <w:szCs w:val="28"/>
              </w:rPr>
            </w:pPr>
          </w:p>
        </w:tc>
        <w:tc>
          <w:tcPr>
            <w:tcW w:w="1418"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220</w:t>
            </w:r>
          </w:p>
        </w:tc>
        <w:tc>
          <w:tcPr>
            <w:tcW w:w="1176"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230</w:t>
            </w:r>
          </w:p>
        </w:tc>
        <w:tc>
          <w:tcPr>
            <w:tcW w:w="1380" w:type="dxa"/>
            <w:vAlign w:val="center"/>
          </w:tcPr>
          <w:p>
            <w:pPr>
              <w:widowControl/>
              <w:jc w:val="center"/>
              <w:textAlignment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1</w:t>
            </w:r>
          </w:p>
        </w:tc>
        <w:tc>
          <w:tcPr>
            <w:tcW w:w="1459" w:type="dxa"/>
            <w:vAlign w:val="center"/>
          </w:tcPr>
          <w:p>
            <w:pPr>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布</w:t>
            </w:r>
          </w:p>
        </w:tc>
      </w:tr>
    </w:tbl>
    <w:p>
      <w:pPr>
        <w:ind w:left="0" w:firstLine="636" w:firstLineChars="199"/>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3.基本要求</w:t>
      </w:r>
    </w:p>
    <w:p>
      <w:pPr>
        <w:ind w:left="0" w:firstLine="636" w:firstLineChars="199"/>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3.1拆除后的窗帘按招标方要求进行处理，拆除后产生的墙面损坏、安装孔及其他问题应恢复至原墙面状态，防止出现花墙等影响室内卫生整洁的情况；拆除后的窗帘及附件根据招标方要求放置指定区域，并不得损坏，因施工方造成的损坏需按原价赔偿。</w:t>
      </w:r>
    </w:p>
    <w:p>
      <w:pPr>
        <w:ind w:left="0" w:firstLine="636" w:firstLineChars="199"/>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3.2安装时不得影响职工休息，夜间和午休时间不得施工。</w:t>
      </w:r>
    </w:p>
    <w:p>
      <w:pPr>
        <w:ind w:left="0" w:firstLine="636" w:firstLineChars="199"/>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3.3 布帘褶皱比例为1:2。</w:t>
      </w:r>
    </w:p>
    <w:p>
      <w:pPr>
        <w:ind w:left="0" w:firstLine="636" w:firstLineChars="199"/>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3.4甲醛含量：执行国家标准GB 18401—2010，工程结束后提供检测报告；</w:t>
      </w:r>
    </w:p>
    <w:p>
      <w:pPr>
        <w:ind w:left="0" w:firstLine="636" w:firstLineChars="199"/>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3.5 管控楼、单身公寓、幼儿园、维修基地</w:t>
      </w:r>
      <w:r>
        <w:rPr>
          <w:rFonts w:hint="eastAsia" w:ascii="仿宋_GB2312" w:hAnsi="仿宋_GB2312" w:eastAsia="仿宋_GB2312" w:cs="仿宋_GB2312"/>
          <w:sz w:val="32"/>
          <w:szCs w:val="32"/>
          <w:lang w:val="en-US" w:eastAsia="zh-CN"/>
        </w:rPr>
        <w:t>所用布帘或卷帘均</w:t>
      </w:r>
      <w:r>
        <w:rPr>
          <w:rFonts w:hint="eastAsia" w:ascii="仿宋_GB2312" w:hAnsi="仿宋_GB2312" w:eastAsia="仿宋_GB2312" w:cs="仿宋_GB2312"/>
          <w:sz w:val="32"/>
          <w:szCs w:val="32"/>
        </w:rPr>
        <w:t>采用阻燃型窗帘。</w:t>
      </w:r>
    </w:p>
    <w:p>
      <w:pPr>
        <w:ind w:left="17" w:leftChars="8" w:firstLine="720" w:firstLineChars="225"/>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4.详细技术要求</w:t>
      </w:r>
    </w:p>
    <w:p>
      <w:pPr>
        <w:ind w:left="15" w:leftChars="7" w:firstLine="624" w:firstLineChars="195"/>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窗帘材料的品质应符合但不限于以下国家/行业技术标准：</w:t>
      </w:r>
    </w:p>
    <w:p>
      <w:pPr>
        <w:ind w:left="15" w:leftChars="7" w:firstLine="624" w:firstLineChars="195"/>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《国家纺织品基本安全技术规范》（GB18401-2010）；</w:t>
      </w:r>
    </w:p>
    <w:p>
      <w:pPr>
        <w:ind w:left="15" w:leftChars="7" w:firstLine="624" w:firstLineChars="195"/>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《室内装饰装修材料、衬垫、及胶粘剂有害物质释放限量》（GB18587-2001）。</w:t>
      </w:r>
    </w:p>
    <w:p>
      <w:pPr>
        <w:ind w:left="17" w:leftChars="8" w:firstLine="720" w:firstLineChars="225"/>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4.1管控楼会议室、监控室、幼儿园教室、单身公寓、维修基地宿舍窗帘要求：</w:t>
      </w:r>
    </w:p>
    <w:p>
      <w:pPr>
        <w:ind w:left="0" w:firstLine="736" w:firstLineChars="23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工艺：防污、防霉、防油渍、耐脏、易清洗、不易藏污垢、色彩柔和、抗变形处理、抗静电整理。</w:t>
      </w:r>
    </w:p>
    <w:p>
      <w:pPr>
        <w:ind w:left="13" w:leftChars="6" w:firstLine="624" w:firstLineChars="195"/>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效果、性能：不起皱、不褪色、日晒色牢度5-6级、垂感好、无异味。</w:t>
      </w:r>
    </w:p>
    <w:p>
      <w:pPr>
        <w:ind w:left="0" w:firstLine="636" w:firstLineChars="199"/>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材质：遮光布帘。</w:t>
      </w:r>
    </w:p>
    <w:p>
      <w:pPr>
        <w:ind w:left="0" w:firstLine="636" w:firstLineChars="199"/>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单位面积质量（g/㎡）：布帘克重800g，用GB/T4669-2008标准。</w:t>
      </w:r>
    </w:p>
    <w:p>
      <w:pPr>
        <w:ind w:left="0" w:firstLine="636" w:firstLineChars="199"/>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透光率（%）：用GB/T2410-2008标准，结果应为0。</w:t>
      </w:r>
    </w:p>
    <w:p>
      <w:pPr>
        <w:ind w:left="0" w:firstLine="636" w:firstLineChars="199"/>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阻燃：材料应做阻燃处理，用GB/T17591-2006《阻燃织物》标准，符合要求。（须附</w:t>
      </w:r>
      <w:r>
        <w:rPr>
          <w:rFonts w:hint="eastAsia" w:ascii="仿宋_GB2312" w:hAnsi="仿宋_GB2312" w:eastAsia="仿宋_GB2312" w:cs="仿宋_GB2312"/>
          <w:sz w:val="32"/>
          <w:szCs w:val="32"/>
          <w:lang w:val="en-US" w:eastAsia="zh-CN"/>
        </w:rPr>
        <w:t>阻燃</w:t>
      </w:r>
      <w:r>
        <w:rPr>
          <w:rFonts w:hint="eastAsia" w:ascii="仿宋_GB2312" w:hAnsi="仿宋_GB2312" w:eastAsia="仿宋_GB2312" w:cs="仿宋_GB2312"/>
          <w:sz w:val="32"/>
          <w:szCs w:val="32"/>
        </w:rPr>
        <w:t>检测报告）</w:t>
      </w:r>
    </w:p>
    <w:p>
      <w:pPr>
        <w:ind w:left="0" w:firstLine="636" w:firstLineChars="199"/>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窗帘褶皱比例：1:2。（具体以实际为准）。</w:t>
      </w:r>
    </w:p>
    <w:p>
      <w:pPr>
        <w:ind w:left="0" w:firstLine="636" w:firstLineChars="199"/>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窗帘杆：加厚太空铝铝合金制，表面多层工艺处理，抛光着色，厚度不低于2mm。</w:t>
      </w:r>
    </w:p>
    <w:p>
      <w:pPr>
        <w:ind w:left="17" w:leftChars="8" w:firstLine="617" w:firstLineChars="193"/>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其它：窗帘应不掉银、光泽度强、没有光点、不渗水、隔热。</w:t>
      </w:r>
      <w:bookmarkStart w:id="2" w:name="OLE_LINK1"/>
    </w:p>
    <w:p>
      <w:pPr>
        <w:ind w:left="0" w:firstLine="636" w:firstLineChars="199"/>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4.2幼儿园卫生间卷帘技术要求：</w:t>
      </w:r>
    </w:p>
    <w:p>
      <w:pPr>
        <w:ind w:left="0" w:firstLine="636" w:firstLineChars="199"/>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窗帘面料：阻燃涤纶，优质面料，不脱线，无污渍，无色差。</w:t>
      </w:r>
    </w:p>
    <w:p>
      <w:pPr>
        <w:ind w:left="0" w:firstLine="636" w:firstLineChars="199"/>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颜色：按照招标方要求制作，可配置卡通图案。</w:t>
      </w:r>
    </w:p>
    <w:p>
      <w:pPr>
        <w:ind w:left="0" w:firstLine="640" w:firstLine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遮光度：不低于遮光度75%，抵消80%太阳辐射。</w:t>
      </w:r>
    </w:p>
    <w:p>
      <w:pPr>
        <w:ind w:left="0" w:firstLine="640" w:firstLine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阻燃防火、防潮、尺寸恒定无任何延伸变形，易清洗可至于水中清洗，柔软度高。并提供阻燃</w:t>
      </w:r>
      <w:r>
        <w:rPr>
          <w:rFonts w:hint="eastAsia" w:ascii="仿宋_GB2312" w:hAnsi="仿宋_GB2312" w:eastAsia="仿宋_GB2312" w:cs="仿宋_GB2312"/>
          <w:sz w:val="32"/>
          <w:szCs w:val="32"/>
          <w:lang w:val="en-US" w:eastAsia="zh-CN"/>
        </w:rPr>
        <w:t>检测</w:t>
      </w:r>
      <w:r>
        <w:rPr>
          <w:rFonts w:hint="eastAsia" w:ascii="仿宋_GB2312" w:hAnsi="仿宋_GB2312" w:eastAsia="仿宋_GB2312" w:cs="仿宋_GB2312"/>
          <w:sz w:val="32"/>
          <w:szCs w:val="32"/>
        </w:rPr>
        <w:t>报告。</w:t>
      </w:r>
    </w:p>
    <w:p>
      <w:pPr>
        <w:ind w:left="0" w:firstLine="640" w:firstLine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窗帘杆：采用太空铝，多层表面工艺处理着色，色泽以招标方要求为准，满足《铝合金建筑型材材质量标准》（GB/T5237-2004）。</w:t>
      </w:r>
    </w:p>
    <w:p>
      <w:pPr>
        <w:ind w:left="0" w:firstLine="636" w:firstLineChars="199"/>
        <w:outlineLvl w:val="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4.3其他区域卷帘要求：</w:t>
      </w:r>
    </w:p>
    <w:bookmarkEnd w:id="2"/>
    <w:p>
      <w:pPr>
        <w:ind w:left="0" w:firstLine="636" w:firstLineChars="199"/>
        <w:outlineLvl w:val="0"/>
        <w:rPr>
          <w:rFonts w:ascii="仿宋_GB2312" w:hAnsi="仿宋_GB2312" w:eastAsia="仿宋_GB2312" w:cs="仿宋_GB2312"/>
          <w:sz w:val="32"/>
          <w:szCs w:val="32"/>
        </w:rPr>
      </w:pPr>
      <w:bookmarkStart w:id="3" w:name="OLE_LINK5"/>
      <w:r>
        <w:rPr>
          <w:rFonts w:hint="eastAsia" w:ascii="仿宋_GB2312" w:hAnsi="仿宋_GB2312" w:eastAsia="仿宋_GB2312" w:cs="仿宋_GB2312"/>
          <w:sz w:val="32"/>
          <w:szCs w:val="32"/>
        </w:rPr>
        <w:t>窗帘面料：涤纶，不脱线，无污渍，无色差，表面进行处理降低煤灰及灰尘</w:t>
      </w:r>
      <w:r>
        <w:rPr>
          <w:rFonts w:hint="eastAsia" w:ascii="仿宋_GB2312" w:hAnsi="仿宋_GB2312" w:eastAsia="仿宋_GB2312" w:cs="仿宋_GB2312"/>
          <w:sz w:val="32"/>
          <w:szCs w:val="32"/>
          <w:lang w:eastAsia="zh-CN"/>
        </w:rPr>
        <w:t>粘黏</w:t>
      </w:r>
      <w:r>
        <w:rPr>
          <w:rFonts w:hint="eastAsia" w:ascii="仿宋_GB2312" w:hAnsi="仿宋_GB2312" w:eastAsia="仿宋_GB2312" w:cs="仿宋_GB2312"/>
          <w:sz w:val="32"/>
          <w:szCs w:val="32"/>
        </w:rPr>
        <w:t>。</w:t>
      </w:r>
    </w:p>
    <w:p>
      <w:pPr>
        <w:ind w:left="0" w:firstLine="640" w:firstLine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颜色：按照招标方要求制作。</w:t>
      </w:r>
    </w:p>
    <w:p>
      <w:pPr>
        <w:ind w:left="0" w:firstLine="640" w:firstLine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遮光度：不低于遮光度75%，抵消80%太阳辐射。</w:t>
      </w:r>
    </w:p>
    <w:p>
      <w:pPr>
        <w:ind w:left="0" w:firstLine="640" w:firstLine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防潮、尺寸恒定无任何延伸变形，易清洗可至于水中清洗，柔软度高。</w:t>
      </w:r>
    </w:p>
    <w:p>
      <w:pPr>
        <w:ind w:left="0" w:firstLine="640" w:firstLine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窗帘杆：采用太空铝，多层表面工艺处理着色，色泽以招标方要求为准，满足《铝合金建筑型材材质量标准》（GB/T5237-2004）。</w:t>
      </w:r>
    </w:p>
    <w:p>
      <w:pPr>
        <w:ind w:left="0" w:firstLine="640" w:firstLine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4.</w:t>
      </w:r>
      <w:bookmarkEnd w:id="3"/>
      <w:r>
        <w:rPr>
          <w:rFonts w:hint="eastAsia" w:ascii="仿宋_GB2312" w:hAnsi="仿宋_GB2312" w:eastAsia="仿宋_GB2312" w:cs="仿宋_GB2312"/>
          <w:sz w:val="32"/>
          <w:szCs w:val="32"/>
        </w:rPr>
        <w:t>4幼儿园、生产一部、物流办公楼PVC门帘技术要求：</w:t>
      </w:r>
    </w:p>
    <w:p>
      <w:pPr>
        <w:ind w:left="0" w:firstLine="640" w:firstLine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龙骨：宽度4cm，厚度1mm，304不锈钢材质。</w:t>
      </w:r>
    </w:p>
    <w:p>
      <w:pPr>
        <w:ind w:left="0" w:firstLine="640" w:firstLine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门帘：单片宽度15cm，厚度2.5mm。</w:t>
      </w:r>
    </w:p>
    <w:p>
      <w:pPr>
        <w:ind w:left="0" w:firstLine="640" w:firstLine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颜色：以招标方要求为准。</w:t>
      </w:r>
    </w:p>
    <w:p>
      <w:pPr>
        <w:ind w:left="0" w:firstLine="640" w:firstLine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材质：环保PVC,甲醛含量不超过标准要求。</w:t>
      </w:r>
    </w:p>
    <w:p>
      <w:pPr>
        <w:ind w:left="0" w:firstLine="640" w:firstLine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5.售后技术服务</w:t>
      </w:r>
    </w:p>
    <w:p>
      <w:pPr>
        <w:ind w:left="0" w:firstLine="640" w:firstLine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5.1质保期一年，质保期内施工方须提供24小时服务，售后服务人员在接到维修电话后的1小时内赶到现场维修并提供不间断的服务直至修复为止。施工方必须提供足够的备品以满足招标方的维修要求。 </w:t>
      </w:r>
    </w:p>
    <w:p>
      <w:pPr>
        <w:ind w:left="0" w:firstLine="640" w:firstLine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5.2质保期内施工方应每月对所安装窗帘进行一次全面仔细检查，并以书面形式详细汇报窗帘完好情况，并对损坏部分进行无偿维修。</w:t>
      </w:r>
    </w:p>
    <w:p>
      <w:pPr>
        <w:ind w:left="0" w:firstLine="640" w:firstLineChars="200"/>
        <w:outlineLvl w:val="0"/>
        <w:rPr>
          <w:rFonts w:ascii="仿宋_GB2312" w:hAnsi="仿宋_GB2312" w:eastAsia="仿宋_GB2312" w:cs="仿宋_GB2312"/>
          <w:sz w:val="32"/>
          <w:szCs w:val="32"/>
        </w:rPr>
      </w:pPr>
      <w:r>
        <w:rPr>
          <w:rFonts w:hint="eastAsia" w:ascii="仿宋_GB2312" w:hAnsi="仿宋_GB2312" w:eastAsia="仿宋_GB2312" w:cs="仿宋_GB2312"/>
          <w:sz w:val="32"/>
          <w:szCs w:val="32"/>
        </w:rPr>
        <w:t>5.3质保期满后，施工方要对该工程范围内窗帘提供有偿维修服务。</w:t>
      </w:r>
    </w:p>
    <w:p>
      <w:pPr>
        <w:outlineLvl w:val="0"/>
        <w:rPr>
          <w:rFonts w:ascii="仿宋_GB2312" w:hAnsi="仿宋_GB2312" w:eastAsia="仿宋_GB2312" w:cs="仿宋_GB2312"/>
          <w:sz w:val="32"/>
          <w:szCs w:val="32"/>
        </w:rPr>
      </w:pPr>
    </w:p>
    <w:p>
      <w:pPr>
        <w:outlineLvl w:val="0"/>
        <w:rPr>
          <w:rFonts w:ascii="仿宋_GB2312" w:hAnsi="仿宋_GB2312" w:eastAsia="仿宋_GB2312" w:cs="仿宋_GB2312"/>
          <w:sz w:val="32"/>
          <w:szCs w:val="32"/>
        </w:rPr>
      </w:pPr>
    </w:p>
    <w:p>
      <w:pPr>
        <w:jc w:val="right"/>
        <w:outlineLvl w:val="0"/>
        <w:rPr>
          <w:rFonts w:ascii="仿宋_GB2312" w:hAnsi="仿宋_GB2312" w:eastAsia="仿宋_GB2312" w:cs="仿宋_GB2312"/>
          <w:sz w:val="32"/>
          <w:szCs w:val="32"/>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pict>
        <v:shape id="_x0000_s4097" o:spid="_x0000_s4097"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joinstyle="miter"/>
          <v:imagedata o:title=""/>
          <o:lock v:ext="edit"/>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9</w:t>
                </w:r>
                <w:r>
                  <w:rPr>
                    <w:rFonts w:hint="eastAsia"/>
                    <w:sz w:val="18"/>
                  </w:rP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3,4"/>
    </o:shapelayout>
  </w:hdrShapeDefaults>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7F6D21A9"/>
    <w:rsid w:val="00001B50"/>
    <w:rsid w:val="00020688"/>
    <w:rsid w:val="00051E8A"/>
    <w:rsid w:val="000C5DD0"/>
    <w:rsid w:val="00126691"/>
    <w:rsid w:val="0013479C"/>
    <w:rsid w:val="001935EF"/>
    <w:rsid w:val="001C1935"/>
    <w:rsid w:val="00252703"/>
    <w:rsid w:val="00273AF4"/>
    <w:rsid w:val="002B449F"/>
    <w:rsid w:val="0031368F"/>
    <w:rsid w:val="003D7136"/>
    <w:rsid w:val="003E5029"/>
    <w:rsid w:val="004A3F55"/>
    <w:rsid w:val="004C05B3"/>
    <w:rsid w:val="004D0D93"/>
    <w:rsid w:val="006A384C"/>
    <w:rsid w:val="006F3F7B"/>
    <w:rsid w:val="00703DB8"/>
    <w:rsid w:val="007376BF"/>
    <w:rsid w:val="007F1F4C"/>
    <w:rsid w:val="008D692D"/>
    <w:rsid w:val="009256BF"/>
    <w:rsid w:val="00996B4D"/>
    <w:rsid w:val="00A0328D"/>
    <w:rsid w:val="00A0599F"/>
    <w:rsid w:val="00AA0E58"/>
    <w:rsid w:val="00AE16B4"/>
    <w:rsid w:val="00C22DC6"/>
    <w:rsid w:val="00C54919"/>
    <w:rsid w:val="00CA24E0"/>
    <w:rsid w:val="00CB2CAD"/>
    <w:rsid w:val="00D13064"/>
    <w:rsid w:val="00E00245"/>
    <w:rsid w:val="00E47F1E"/>
    <w:rsid w:val="00EE3174"/>
    <w:rsid w:val="00F064B9"/>
    <w:rsid w:val="00F25A3A"/>
    <w:rsid w:val="00FC150E"/>
    <w:rsid w:val="05144AF0"/>
    <w:rsid w:val="07E8515C"/>
    <w:rsid w:val="099C4BCD"/>
    <w:rsid w:val="10C007C0"/>
    <w:rsid w:val="10EA0FE9"/>
    <w:rsid w:val="1829531C"/>
    <w:rsid w:val="1A9243DA"/>
    <w:rsid w:val="1BB81C3E"/>
    <w:rsid w:val="1CA87584"/>
    <w:rsid w:val="1CBC4652"/>
    <w:rsid w:val="1E474824"/>
    <w:rsid w:val="1EE738AA"/>
    <w:rsid w:val="23445475"/>
    <w:rsid w:val="24002E66"/>
    <w:rsid w:val="26BE65E2"/>
    <w:rsid w:val="271005BD"/>
    <w:rsid w:val="27864E95"/>
    <w:rsid w:val="29AF55A7"/>
    <w:rsid w:val="346209E8"/>
    <w:rsid w:val="358F5F7A"/>
    <w:rsid w:val="36AC6942"/>
    <w:rsid w:val="390C3155"/>
    <w:rsid w:val="398F3D5D"/>
    <w:rsid w:val="3DC661D2"/>
    <w:rsid w:val="40357395"/>
    <w:rsid w:val="40E6125E"/>
    <w:rsid w:val="42392ACE"/>
    <w:rsid w:val="47C6466C"/>
    <w:rsid w:val="4B810C45"/>
    <w:rsid w:val="4CE91AAF"/>
    <w:rsid w:val="4E244C37"/>
    <w:rsid w:val="507B7A02"/>
    <w:rsid w:val="57C06121"/>
    <w:rsid w:val="58133F4B"/>
    <w:rsid w:val="5BE3699B"/>
    <w:rsid w:val="5D183032"/>
    <w:rsid w:val="60442B6A"/>
    <w:rsid w:val="60FB345C"/>
    <w:rsid w:val="61B816AF"/>
    <w:rsid w:val="631F2E86"/>
    <w:rsid w:val="64AA4E70"/>
    <w:rsid w:val="67F13CE7"/>
    <w:rsid w:val="6D3F46E0"/>
    <w:rsid w:val="6DC60AF9"/>
    <w:rsid w:val="78090C6D"/>
    <w:rsid w:val="7EDB503E"/>
    <w:rsid w:val="7F6D21A9"/>
  </w:rsids>
  <m:mathPr>
    <m:lMargin m:val="0"/>
    <m:mathFont m:val="Cambria Math"/>
    <m:rMargin m:val="0"/>
    <m:wrapIndent m:val="1440"/>
    <m:brkBin m:val="before"/>
    <m:brkBinSub m:val="--"/>
    <m:defJc m:val="centerGroup"/>
    <m:intLim m:val="subSup"/>
    <m:naryLim m:val="undOvr"/>
    <m:smallFrac m:val=""/>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left="420" w:hanging="420"/>
      <w:jc w:val="both"/>
    </w:pPr>
    <w:rPr>
      <w:rFonts w:ascii="Times New Roman" w:hAnsi="Times New Roman" w:eastAsia="宋体" w:cs="Times New Roman"/>
      <w:kern w:val="2"/>
      <w:sz w:val="21"/>
      <w:szCs w:val="24"/>
      <w:lang w:val="en-US" w:eastAsia="zh-CN" w:bidi="ar-SA"/>
    </w:rPr>
  </w:style>
  <w:style w:type="character" w:default="1" w:styleId="4">
    <w:name w:val="Default Paragraph Font"/>
    <w:unhideWhenUsed/>
    <w:uiPriority w:val="1"/>
  </w:style>
  <w:style w:type="table" w:default="1" w:styleId="5">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spacing w:line="240" w:lineRule="atLeast"/>
      <w:jc w:val="left"/>
    </w:pPr>
    <w:rPr>
      <w:sz w:val="18"/>
      <w:szCs w:val="18"/>
    </w:rPr>
  </w:style>
  <w:style w:type="paragraph" w:styleId="3">
    <w:name w:val="header"/>
    <w:basedOn w:val="1"/>
    <w:link w:val="6"/>
    <w:qFormat/>
    <w:uiPriority w:val="0"/>
    <w:pPr>
      <w:pBdr>
        <w:bottom w:val="single" w:color="auto" w:sz="6" w:space="1"/>
      </w:pBdr>
      <w:tabs>
        <w:tab w:val="center" w:pos="4153"/>
        <w:tab w:val="right" w:pos="8306"/>
      </w:tabs>
      <w:snapToGrid w:val="0"/>
      <w:spacing w:line="240" w:lineRule="atLeast"/>
      <w:jc w:val="center"/>
    </w:pPr>
    <w:rPr>
      <w:sz w:val="18"/>
      <w:szCs w:val="18"/>
    </w:rPr>
  </w:style>
  <w:style w:type="character" w:customStyle="1" w:styleId="6">
    <w:name w:val="页眉 Char"/>
    <w:basedOn w:val="4"/>
    <w:link w:val="3"/>
    <w:qFormat/>
    <w:uiPriority w:val="0"/>
    <w:rPr>
      <w:kern w:val="2"/>
      <w:sz w:val="18"/>
      <w:szCs w:val="18"/>
    </w:rPr>
  </w:style>
  <w:style w:type="character" w:customStyle="1" w:styleId="7">
    <w:name w:val="页脚 Char"/>
    <w:basedOn w:val="4"/>
    <w:link w:val="2"/>
    <w:qFormat/>
    <w:uiPriority w:val="0"/>
    <w:rPr>
      <w:kern w:val="2"/>
      <w:sz w:val="18"/>
      <w:szCs w:val="18"/>
    </w:rPr>
  </w:style>
  <w:style w:type="paragraph" w:customStyle="1" w:styleId="8">
    <w:name w:val="列出段落1"/>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12</Pages>
  <Words>2918</Words>
  <Characters>2150</Characters>
  <Lines>17</Lines>
  <Paragraphs>10</Paragraphs>
  <ScaleCrop>false</ScaleCrop>
  <LinksUpToDate>false</LinksUpToDate>
  <CharactersWithSpaces>5058</CharactersWithSpaces>
  <Application>WPS Office_10.8.0.5874_F1E327BC-269C-435d-A152-05C5408002CA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2017-07-13T08:42:00Z</dcterms:created>
  <dc:creator>Administrator</dc:creator>
  <cp:lastModifiedBy>于俊清</cp:lastModifiedBy>
  <dcterms:modified xsi:type="dcterms:W3CDTF">2017-10-27T01:04:13Z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2052-10.8.0.5874</vt:lpwstr>
  </property>
</Properties>
</file>