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  <w:r>
        <w:rPr>
          <w:rFonts w:hint="eastAsia"/>
          <w:sz w:val="44"/>
          <w:szCs w:val="44"/>
          <w:lang w:eastAsia="zh-CN"/>
        </w:rPr>
        <w:t>技术要求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Chars="200" w:right="0" w:rightChars="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一、施工内容：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地坪漆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300平方米</w:t>
      </w:r>
      <w:r>
        <w:rPr>
          <w:rFonts w:hint="eastAsia" w:ascii="仿宋_GB2312" w:hAnsi="宋体" w:eastAsia="仿宋_GB2312"/>
          <w:sz w:val="32"/>
          <w:szCs w:val="32"/>
        </w:rPr>
        <w:t>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100元/平方米。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管道刷漆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300米。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泵体阀门刷漆：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40个。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标牌：60个。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二、地面刷漆要求：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先把地面清洗干净，晾干，然后用重量1（熟桐油）：2．5（汽油或松香水）对成涂料，均匀地刷在地面上，以增强水泥地面与</w:t>
      </w:r>
      <w:r>
        <w:rPr>
          <w:rFonts w:hint="eastAsia" w:ascii="仿宋_GB2312" w:eastAsia="仿宋_GB2312"/>
          <w:sz w:val="32"/>
          <w:szCs w:val="32"/>
          <w:lang w:eastAsia="zh-CN"/>
        </w:rPr>
        <w:t>石膏</w:t>
      </w:r>
      <w:r>
        <w:rPr>
          <w:rFonts w:hint="eastAsia" w:ascii="仿宋_GB2312" w:eastAsia="仿宋_GB2312"/>
          <w:sz w:val="32"/>
          <w:szCs w:val="32"/>
        </w:rPr>
        <w:t>腻子的粘结性。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．腻子调拌均匀后，便可用铲刀刮到刷好涂料的地面上，约刮2～3遍，以刮平为准。待刮上的最后一遍腻子干燥后，要用砂纸磨光，然后刷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地坪漆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．地板漆</w:t>
      </w:r>
      <w:r>
        <w:rPr>
          <w:rFonts w:hint="eastAsia" w:ascii="仿宋_GB2312" w:eastAsia="仿宋_GB2312"/>
          <w:sz w:val="32"/>
          <w:szCs w:val="32"/>
          <w:lang w:eastAsia="zh-CN"/>
        </w:rPr>
        <w:t>粉刷两遍，漆膜厚度达到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3mm</w:t>
      </w:r>
      <w:r>
        <w:rPr>
          <w:rFonts w:hint="eastAsia" w:ascii="仿宋_GB2312" w:eastAsia="仿宋_GB2312"/>
          <w:sz w:val="32"/>
          <w:szCs w:val="32"/>
        </w:rPr>
        <w:t>。刷完第一遍漆要等干透后．刷第二遍。油漆完全干透，最后用地板蜡上光。</w:t>
      </w:r>
      <w:r>
        <w:rPr>
          <w:rFonts w:hint="eastAsia" w:ascii="仿宋_GB2312" w:eastAsia="仿宋_GB2312"/>
          <w:sz w:val="32"/>
          <w:szCs w:val="32"/>
          <w:lang w:eastAsia="zh-CN"/>
        </w:rPr>
        <w:t>地板漆为绿色。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 台阶边缘处粉刷110mm宽的黄色警告标识带。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三、管道、泵体刷漆要求：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.工艺流程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基面清理 → 底漆涂装 → 面漆涂装 → 检查验收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</w:rPr>
        <w:t>基面清理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 xml:space="preserve">.1油漆涂刷前，应将需涂装部位的铁锈、焊缝药皮、焊接飞溅物、油污、尘土等杂物清理干净。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 xml:space="preserve"> 钢材表面露出金属色泽 喷砂、抛丸.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钢材表面允许存留干净的轧制表皮 一般工具 (钢丝刷、砂布) 清除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. 底漆涂装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.1调合红丹防锈漆，控制油漆的粘度、稠度、稀度，兑制时应充分的搅拌，使油漆色泽、粘度均匀一致。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.2 刷第一层底漆时涂刷方向应该一致，接槎整齐。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 xml:space="preserve"> 待第一遍干燥后，再刷第二遍，第二遍涂刷方向应与第一遍涂刷方向垂直。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 xml:space="preserve">. 面漆涂装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面漆的调制应选择颜色完全一致的面漆，</w:t>
      </w:r>
      <w:r>
        <w:rPr>
          <w:rFonts w:hint="eastAsia" w:ascii="仿宋_GB2312" w:eastAsia="仿宋_GB2312"/>
          <w:sz w:val="32"/>
          <w:szCs w:val="32"/>
          <w:lang w:eastAsia="zh-CN"/>
        </w:rPr>
        <w:t>管道、泵体面漆为大红色。</w:t>
      </w: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 xml:space="preserve">.2 面漆在使用过程中应不断搅和，涂刷的方法和方向与上述工艺相同。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4.3 面漆漆膜厚度达到3mm。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5.管道标识及介质流向指示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5.1.标注管道名称，需清晰、明确。（列如：室内消防水管道、室外消防水管道、喷淋管道）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5.2.介质流向指示应于介质流向一致，切便于观察；介质流向箭头的尖角为60°。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5.3.管道标识、介质流向指示需喷涂，颜色为白色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管道标识文字在左，介质流向箭头在右。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6.油漆质量要求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6.1.符合国家标准，知名品牌油漆，需有环保认证，提供证明文件。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6.2.刷漆色差一致，均匀，不得有漏刷、流坠、起皮现象。</w:t>
      </w:r>
    </w:p>
    <w:p>
      <w:pPr>
        <w:numPr>
          <w:ilvl w:val="0"/>
          <w:numId w:val="0"/>
        </w:numPr>
        <w:rPr>
          <w:rFonts w:hint="eastAsia" w:ascii="宋体" w:hAnsi="宋体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四、标识标牌</w:t>
      </w:r>
    </w:p>
    <w:tbl>
      <w:tblPr>
        <w:tblStyle w:val="4"/>
        <w:tblW w:w="91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9"/>
        <w:gridCol w:w="2948"/>
        <w:gridCol w:w="1390"/>
        <w:gridCol w:w="1088"/>
        <w:gridCol w:w="1088"/>
        <w:gridCol w:w="1088"/>
        <w:gridCol w:w="10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标牌名称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安装方式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2#室外消防泵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1#室内喷淋泵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2#室内喷淋泵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1#室内消防稳压泵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1#室外消防稳压泵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2#室内消防稳压泵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2#室外消防泵进水阀门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2#室外消防泵出水阀门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1#室内消防稳压泵进水阀门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1#室内消防稳压泵出水阀门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1#室外消防稳压泵进水阀门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1#室外消防稳压泵出水阀门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2#室内消防稳压泵进水阀门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2#室内消防稳压泵出水阀门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2#室内消防稳压泵压力表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1#室内消防稳压泵压力表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1#室外消防稳压泵压力表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2#消防泵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1#喷淋泵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2#喷淋泵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20cm*15cm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2#消防泵进水阀门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2#消防泵出水阀门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2#喷淋泵进水阀门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1#消防泵进水口压力表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2#消防泵进水口压力表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2#消防泵出水口压力表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1#喷淋泵进水口压力表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1#喷淋泵出水口压力表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2#喷淋泵进水口压力表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2#喷淋泵出水口压力表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1#消防配电柜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35cm*6cm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黏贴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2#消防配电柜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35cm*6cm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黏贴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1#消防泵配电柜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35cm*6cm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黏贴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2#喷淋泵配电柜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35cm*6cm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黏贴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1#室内消防泵出水口压力表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2#室内消防泵出水口压力表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1#室外消防泵出水口压力表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2#室外消防泵出水口压力表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1#室内喷淋泵出水口压力表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2#室内喷淋泵出水口压力表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45mm*75mm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防火塑料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悬挂</w:t>
            </w:r>
          </w:p>
        </w:tc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蓝底白字</w:t>
            </w:r>
          </w:p>
        </w:tc>
      </w:tr>
    </w:tbl>
    <w:p>
      <w:pPr>
        <w:rPr>
          <w:rFonts w:hint="eastAsia" w:eastAsia="宋体"/>
          <w:sz w:val="28"/>
          <w:szCs w:val="28"/>
          <w:lang w:val="en-US" w:eastAsia="zh-CN"/>
        </w:rPr>
      </w:pPr>
    </w:p>
    <w:p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4A900"/>
    <w:multiLevelType w:val="singleLevel"/>
    <w:tmpl w:val="58E4A900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D19CB"/>
    <w:rsid w:val="49FD19C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 w:line="560" w:lineRule="exact"/>
      <w:ind w:left="420" w:hanging="420"/>
      <w:jc w:val="left"/>
    </w:pPr>
    <w:rPr>
      <w:rFonts w:asci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2017-11-09T06:28:00Z</dcterms:created>
  <dc:creator>Administrator</dc:creator>
  <cp:lastModifiedBy>Administrator</cp:lastModifiedBy>
  <dcterms:modified xsi:type="dcterms:W3CDTF">2017-11-09T06:28:54Z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