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670"/>
        </w:tabs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eastAsia="zh-CN"/>
        </w:rPr>
      </w:pPr>
      <w:bookmarkStart w:id="10" w:name="_GoBack"/>
      <w:bookmarkEnd w:id="1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eastAsia="zh-CN"/>
        </w:rPr>
        <w:t>神华黄骅港务有限责任公司</w:t>
      </w:r>
    </w:p>
    <w:p>
      <w:pPr>
        <w:tabs>
          <w:tab w:val="left" w:pos="5670"/>
        </w:tabs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eastAsia="zh-CN"/>
        </w:rPr>
        <w:t>管控楼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  <w:t>308党员活动室音视频系统改造</w:t>
      </w:r>
    </w:p>
    <w:p>
      <w:pPr>
        <w:tabs>
          <w:tab w:val="left" w:pos="5670"/>
        </w:tabs>
        <w:spacing w:before="156" w:beforeLines="50"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  <w:t>技术规格书</w:t>
      </w:r>
    </w:p>
    <w:p>
      <w:pPr>
        <w:tabs>
          <w:tab w:val="left" w:pos="5670"/>
        </w:tabs>
        <w:spacing w:before="156" w:beforeLines="50" w:after="156" w:afterLines="50" w:line="36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总则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本规格书适用于神华黄骅港务有限责任公司（以下简称甲方）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管控楼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308党员活动室音视频系统改造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。它提出了该项目的技术要求。</w:t>
      </w:r>
    </w:p>
    <w:p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bookmarkStart w:id="0" w:name="_Toc290555574"/>
      <w:bookmarkStart w:id="1" w:name="_Toc290444440"/>
      <w:bookmarkStart w:id="2" w:name="_Toc290443629"/>
      <w:bookmarkStart w:id="3" w:name="_Toc290454067"/>
      <w:bookmarkStart w:id="4" w:name="_Toc290535684"/>
      <w:bookmarkStart w:id="5" w:name="_Toc290444219"/>
      <w:bookmarkStart w:id="6" w:name="_Toc284159228"/>
      <w:bookmarkStart w:id="7" w:name="_Toc290534514"/>
      <w:bookmarkStart w:id="8" w:name="_Toc290445206"/>
      <w:bookmarkStart w:id="9" w:name="_Toc290534997"/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 xml:space="preserve">    二、施工要求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1.投影幕。在道德讲堂壁画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处</w:t>
      </w:r>
      <w:r>
        <w:rPr>
          <w:rFonts w:hint="eastAsia" w:ascii="仿宋" w:hAnsi="仿宋" w:eastAsia="仿宋" w:cs="仿宋"/>
          <w:sz w:val="32"/>
          <w:szCs w:val="32"/>
        </w:rPr>
        <w:t>增加1套1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0寸电动投影幕，内嵌在挡板内。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2.投影机。在正对道德讲堂壁画，采用吊架吊装方式安装1台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CB-595WI短焦投影机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在门口“共筑中国梦”屏风下面布置一台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43寸液晶触摸一体机(内置扩声系统），信号线和电源线通过屏风的格栅进行布置，保证外面不出明线。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 xml:space="preserve"> 三、报价清单</w:t>
      </w:r>
    </w:p>
    <w:tbl>
      <w:tblPr>
        <w:tblStyle w:val="8"/>
        <w:tblpPr w:leftFromText="180" w:rightFromText="180" w:vertAnchor="text" w:horzAnchor="page" w:tblpX="1917" w:tblpY="319"/>
        <w:tblOverlap w:val="never"/>
        <w:tblW w:w="81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5"/>
        <w:gridCol w:w="2430"/>
        <w:gridCol w:w="1095"/>
        <w:gridCol w:w="2400"/>
        <w:gridCol w:w="675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电动投影幕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红叶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CB-595WI短焦投影机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EPSON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投影机吊架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力美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液晶触摸一体机(内置扩声系统）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HONGJU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工业型条码标签打印机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ZEBRA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ZT410（600dpi）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含碳带2个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不干胶热敏打印纸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不干胶打印纸 条码纸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（资产卡片打印专用）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70*50mm 500张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HDMI墙装接口面板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定制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系统集成材料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国产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线管、HDMI线、电源线、接插件等辅料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设备安装及调试费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税金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"/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、项目工期</w:t>
      </w:r>
    </w:p>
    <w:p>
      <w:pPr>
        <w:spacing w:line="360" w:lineRule="auto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合同签订后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15天。</w:t>
      </w:r>
    </w:p>
    <w:p>
      <w:pPr>
        <w:spacing w:line="360" w:lineRule="auto"/>
        <w:ind w:firstLine="643" w:firstLineChars="200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、项目验收要求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>
      <w:pPr>
        <w:spacing w:line="360" w:lineRule="auto"/>
        <w:ind w:firstLine="48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1.音视频信号正常输出。</w:t>
      </w:r>
    </w:p>
    <w:p>
      <w:pPr>
        <w:spacing w:line="360" w:lineRule="auto"/>
        <w:ind w:firstLine="48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2.付款时，乙方必须开具甲方要求的增值税专用发票。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">
    <w:altName w:val="Arial"/>
    <w:panose1 w:val="020B0504020202030204"/>
    <w:charset w:val="00"/>
    <w:family w:val="auto"/>
    <w:pitch w:val="default"/>
    <w:sig w:usb0="00000000" w:usb1="00000000" w:usb2="00000000" w:usb3="00000000" w:csb0="00000093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TC Zapf Chancery">
    <w:altName w:val="Mongolian Baiti"/>
    <w:panose1 w:val="03010101010201010101"/>
    <w:charset w:val="00"/>
    <w:family w:val="auto"/>
    <w:pitch w:val="default"/>
    <w:sig w:usb0="00000000" w:usb1="00000000" w:usb2="00000000" w:usb3="00000000" w:csb0="00000093" w:csb1="00000000"/>
  </w:font>
  <w:font w:name="Javanese Text">
    <w:altName w:val="Vrinda"/>
    <w:panose1 w:val="02000000000000000000"/>
    <w:charset w:val="00"/>
    <w:family w:val="auto"/>
    <w:pitch w:val="default"/>
    <w:sig w:usb0="00000000" w:usb1="00000000" w:usb2="00000000" w:usb3="00000000" w:csb0="00000001" w:csb1="00000000"/>
  </w:font>
  <w:font w:name="Leelawadee UI">
    <w:altName w:val="Leelawadee"/>
    <w:panose1 w:val="020B0502040204020203"/>
    <w:charset w:val="00"/>
    <w:family w:val="auto"/>
    <w:pitch w:val="default"/>
    <w:sig w:usb0="00000000" w:usb1="00000000" w:usb2="00010000" w:usb3="00000001" w:csb0="00010101" w:csb1="00000000"/>
  </w:font>
  <w:font w:name="Marigold">
    <w:altName w:val="Mongolian Baiti"/>
    <w:panose1 w:val="03020702040402020504"/>
    <w:charset w:val="00"/>
    <w:family w:val="auto"/>
    <w:pitch w:val="default"/>
    <w:sig w:usb0="00000000" w:usb1="00000000" w:usb2="00000000" w:usb3="00000000" w:csb0="00000093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Nirmala UI Semilight">
    <w:altName w:val="Vrinda"/>
    <w:panose1 w:val="020B0402040204020203"/>
    <w:charset w:val="00"/>
    <w:family w:val="auto"/>
    <w:pitch w:val="default"/>
    <w:sig w:usb0="00000000" w:usb1="00000000" w:usb2="00000200" w:usb3="00040000" w:csb0="00000001" w:csb1="00000000"/>
  </w:font>
  <w:font w:name="Palatino">
    <w:altName w:val="Palatino Linotype"/>
    <w:panose1 w:val="02040602050305020304"/>
    <w:charset w:val="00"/>
    <w:family w:val="auto"/>
    <w:pitch w:val="default"/>
    <w:sig w:usb0="00000000" w:usb1="00000000" w:usb2="00000000" w:usb3="00000000" w:csb0="00000093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egoe MDL2 Assets">
    <w:altName w:val="Segoe Print"/>
    <w:panose1 w:val="050A0102010101010101"/>
    <w:charset w:val="00"/>
    <w:family w:val="auto"/>
    <w:pitch w:val="default"/>
    <w:sig w:usb0="00000000" w:usb1="00000000" w:usb2="00000000" w:usb3="00000000" w:csb0="00000001" w:csb1="0000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  <w:font w:name="Segoe UI Black">
    <w:altName w:val="Segoe UI"/>
    <w:panose1 w:val="020B0A02040204020203"/>
    <w:charset w:val="00"/>
    <w:family w:val="auto"/>
    <w:pitch w:val="default"/>
    <w:sig w:usb0="00000000" w:usb1="00000000" w:usb2="00000021" w:usb3="00000000" w:csb0="2000019F" w:csb1="00000000"/>
  </w:font>
  <w:font w:name="Segoe UI Emoji">
    <w:altName w:val="Segoe UI"/>
    <w:panose1 w:val="020B0502040204020203"/>
    <w:charset w:val="00"/>
    <w:family w:val="auto"/>
    <w:pitch w:val="default"/>
    <w:sig w:usb0="00000000" w:usb1="00000000" w:usb2="00000000" w:usb3="00000000" w:csb0="00000001" w:csb1="00000000"/>
  </w:font>
  <w:font w:name="Segoe UI Historic">
    <w:altName w:val="Segoe UI"/>
    <w:panose1 w:val="020B0502040204020203"/>
    <w:charset w:val="00"/>
    <w:family w:val="auto"/>
    <w:pitch w:val="default"/>
    <w:sig w:usb0="00000000" w:usb1="00000000" w:usb2="0060C080" w:usb3="00000002" w:csb0="00000001" w:csb1="40000000"/>
  </w:font>
  <w:font w:name="Segoe UI Light">
    <w:panose1 w:val="020B0502040204020203"/>
    <w:charset w:val="00"/>
    <w:family w:val="auto"/>
    <w:pitch w:val="default"/>
    <w:sig w:usb0="E00002FF" w:usb1="4000A47B" w:usb2="00000001" w:usb3="00000000" w:csb0="2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algun Gothic Semilight">
    <w:altName w:val="宋体"/>
    <w:panose1 w:val="020B0502040204020203"/>
    <w:charset w:val="86"/>
    <w:family w:val="auto"/>
    <w:pitch w:val="default"/>
    <w:sig w:usb0="00000000" w:usb1="00000000" w:usb2="00000012" w:usb3="00000000" w:csb0="203E01BD" w:csb1="D7FF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93" w:csb1="00000000"/>
  </w:font>
  <w:font w:name="Leelawadee UI Semilight">
    <w:altName w:val="Leelawadee"/>
    <w:panose1 w:val="020B0402040204020203"/>
    <w:charset w:val="00"/>
    <w:family w:val="auto"/>
    <w:pitch w:val="default"/>
    <w:sig w:usb0="00000000" w:usb1="00000000" w:usb2="00010000" w:usb3="00000001" w:csb0="000101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onotype Corsiva">
    <w:altName w:val="Mongolian Baiti"/>
    <w:panose1 w:val="03010101010201010101"/>
    <w:charset w:val="00"/>
    <w:family w:val="auto"/>
    <w:pitch w:val="default"/>
    <w:sig w:usb0="00000000" w:usb1="00000000" w:usb2="00000000" w:usb3="00000000" w:csb0="2000009F" w:csb1="DFD70000"/>
  </w:font>
  <w:font w:name="Gloucester MT Extra Condensed">
    <w:altName w:val="MT Extra"/>
    <w:panose1 w:val="02030808020601010101"/>
    <w:charset w:val="00"/>
    <w:family w:val="auto"/>
    <w:pitch w:val="default"/>
    <w:sig w:usb0="00000000" w:usb1="00000000" w:usb2="00000000" w:usb3="00000000" w:csb0="2000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Yu Gothic UI">
    <w:altName w:val="Meiryo UI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62EA5"/>
    <w:rsid w:val="04524AC3"/>
    <w:rsid w:val="07186540"/>
    <w:rsid w:val="0AAE35E9"/>
    <w:rsid w:val="0EC2688C"/>
    <w:rsid w:val="16B62F27"/>
    <w:rsid w:val="18BF2723"/>
    <w:rsid w:val="18C11189"/>
    <w:rsid w:val="19E95AF4"/>
    <w:rsid w:val="1AB409E3"/>
    <w:rsid w:val="1D5D10C7"/>
    <w:rsid w:val="1DD16318"/>
    <w:rsid w:val="1DDE185B"/>
    <w:rsid w:val="20B83FB2"/>
    <w:rsid w:val="2321616B"/>
    <w:rsid w:val="242F1C33"/>
    <w:rsid w:val="250000F7"/>
    <w:rsid w:val="2C362EA5"/>
    <w:rsid w:val="2C797F48"/>
    <w:rsid w:val="366614F6"/>
    <w:rsid w:val="3D936600"/>
    <w:rsid w:val="3EF51F64"/>
    <w:rsid w:val="3FF0480A"/>
    <w:rsid w:val="424F7AE1"/>
    <w:rsid w:val="42531DD2"/>
    <w:rsid w:val="44DF06C4"/>
    <w:rsid w:val="46C821F3"/>
    <w:rsid w:val="483F00F2"/>
    <w:rsid w:val="4CB92823"/>
    <w:rsid w:val="53EE19EC"/>
    <w:rsid w:val="55B13CE7"/>
    <w:rsid w:val="566C1449"/>
    <w:rsid w:val="59086CD1"/>
    <w:rsid w:val="598239BC"/>
    <w:rsid w:val="5A042505"/>
    <w:rsid w:val="60596C33"/>
    <w:rsid w:val="61286FAA"/>
    <w:rsid w:val="62201C9E"/>
    <w:rsid w:val="67343B27"/>
    <w:rsid w:val="681B54F5"/>
    <w:rsid w:val="69877BAF"/>
    <w:rsid w:val="6CAE44FD"/>
    <w:rsid w:val="6DDE46DD"/>
    <w:rsid w:val="732A068F"/>
    <w:rsid w:val="7A9C5D57"/>
    <w:rsid w:val="7C43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  <w:lang w:val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0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customStyle="1" w:styleId="11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2017-11-27T07:02:00Z</dcterms:created>
  <dc:creator>杨琳玮</dc:creator>
  <cp:lastModifiedBy>管震</cp:lastModifiedBy>
  <dcterms:modified xsi:type="dcterms:W3CDTF">2017-12-05T07:52:56Z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