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7" w:firstLineChars="0"/>
        <w:jc w:val="center"/>
        <w:textAlignment w:val="auto"/>
        <w:outlineLvl w:val="9"/>
        <w:rPr>
          <w:rFonts w:hint="eastAsia" w:ascii="方正小标宋简体" w:hAnsi="华文中宋" w:eastAsia="方正小标宋简体" w:cs="Times New Roman"/>
          <w:bCs/>
          <w:snapToGrid w:val="0"/>
          <w:kern w:val="0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/>
          <w:sz w:val="32"/>
          <w:szCs w:val="32"/>
        </w:rPr>
        <w:t xml:space="preserve"> </w:t>
      </w:r>
      <w:r>
        <w:rPr>
          <w:rFonts w:hint="eastAsia" w:ascii="方正小标宋简体" w:hAnsi="华文中宋" w:eastAsia="方正小标宋简体" w:cs="Times New Roman"/>
          <w:bCs/>
          <w:snapToGrid w:val="0"/>
          <w:kern w:val="0"/>
          <w:sz w:val="44"/>
          <w:szCs w:val="44"/>
          <w:lang w:val="en-US" w:eastAsia="zh-CN" w:bidi="ar-SA"/>
        </w:rPr>
        <w:t>三期工程(靠泊10万吨级船舶)通航安全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7" w:firstLineChars="0"/>
        <w:jc w:val="center"/>
        <w:textAlignment w:val="auto"/>
        <w:outlineLvl w:val="9"/>
        <w:rPr>
          <w:rFonts w:ascii="黑体" w:hAnsi="黑体" w:eastAsia="黑体"/>
          <w:sz w:val="32"/>
          <w:szCs w:val="32"/>
        </w:rPr>
      </w:pPr>
      <w:r>
        <w:rPr>
          <w:rFonts w:hint="eastAsia" w:ascii="方正小标宋简体" w:hAnsi="华文中宋" w:eastAsia="方正小标宋简体" w:cs="Times New Roman"/>
          <w:bCs/>
          <w:snapToGrid w:val="0"/>
          <w:kern w:val="0"/>
          <w:sz w:val="44"/>
          <w:szCs w:val="44"/>
          <w:lang w:val="en-US" w:eastAsia="zh-CN" w:bidi="ar-SA"/>
        </w:rPr>
        <w:t>评估报告编制项目技术要求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Lines="50" w:line="52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工程概况：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right="0" w:rightChars="0" w:firstLine="640" w:firstLineChars="200"/>
        <w:textAlignment w:val="auto"/>
        <w:rPr>
          <w:rFonts w:hint="eastAsia" w:ascii="仿宋_GB2312" w:hAnsi="宋体" w:eastAsia="仿宋_GB2312" w:cs="Times New Roman"/>
          <w:kern w:val="0"/>
          <w:sz w:val="32"/>
          <w:szCs w:val="2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0"/>
          <w:sz w:val="32"/>
          <w:szCs w:val="22"/>
          <w:lang w:val="en-US" w:eastAsia="zh-CN" w:bidi="ar-SA"/>
        </w:rPr>
        <w:t>三期工程设计年吞吐量为5000万吨，新建2条卸车线；新建煤炭筒仓24个，总容量72万吨；新建4个5万吨级的专业化煤炭装船泊位，码头主体结构按停靠10万吨级散货船设计，水工建筑物结构总长1200米。</w:t>
      </w:r>
    </w:p>
    <w:p>
      <w:pPr>
        <w:pStyle w:val="2"/>
        <w:keepNext w:val="0"/>
        <w:keepLines w:val="0"/>
        <w:pageBreakBefore w:val="0"/>
        <w:widowControl/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三期工程已竣工验收正式投产，随着船舶大型化和公司实际生产运营需要，根据海事部门要求并与生产部门沟通，需对三期工程码头靠泊能力进行提升，由</w:t>
      </w:r>
      <w:r>
        <w:rPr>
          <w:rFonts w:hint="eastAsia"/>
          <w:lang w:val="en-US" w:eastAsia="zh-CN"/>
        </w:rPr>
        <w:t>5万吨级提升到10万吨级，以满足公司生产运营需要。</w:t>
      </w:r>
    </w:p>
    <w:p>
      <w:pPr>
        <w:pStyle w:val="2"/>
        <w:keepNext w:val="0"/>
        <w:keepLines w:val="0"/>
        <w:pageBreakBefore w:val="0"/>
        <w:widowControl/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eastAsia="仿宋_GB2312"/>
          <w:snapToGrid w:val="0"/>
          <w:sz w:val="32"/>
          <w:szCs w:val="32"/>
        </w:rPr>
      </w:pPr>
      <w:r>
        <w:rPr>
          <w:rFonts w:hint="eastAsia"/>
          <w:lang w:val="en-US" w:eastAsia="zh-CN"/>
        </w:rPr>
        <w:t>根据三期工程《港口工程竣工验收证书》中“经主管部门组织通航安全核查后，可靠泊10万吨级散货船舶”的要求，开展</w:t>
      </w:r>
      <w:r>
        <w:rPr>
          <w:rFonts w:hint="eastAsia" w:hAnsi="华文中宋"/>
          <w:bCs/>
          <w:snapToGrid w:val="0"/>
          <w:kern w:val="0"/>
          <w:szCs w:val="32"/>
        </w:rPr>
        <w:t>三期工程(靠泊10万吨级船舶)通航安全评估报告编制</w:t>
      </w:r>
      <w:r>
        <w:rPr>
          <w:rFonts w:hint="eastAsia" w:hAnsi="华文中宋"/>
          <w:bCs/>
          <w:snapToGrid w:val="0"/>
          <w:kern w:val="0"/>
          <w:szCs w:val="32"/>
          <w:lang w:eastAsia="zh-CN"/>
        </w:rPr>
        <w:t>工作，在报告得到主管部门组织的评审论证并通过审批后达到三期工程</w:t>
      </w:r>
      <w:r>
        <w:rPr>
          <w:rFonts w:hint="eastAsia"/>
          <w:lang w:eastAsia="zh-CN"/>
        </w:rPr>
        <w:t>码头靠泊能力提升的目标。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宋体" w:eastAsia="仿宋_GB2312" w:cs="Times New Roman"/>
          <w:kern w:val="0"/>
          <w:sz w:val="32"/>
          <w:szCs w:val="2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0"/>
          <w:sz w:val="32"/>
          <w:szCs w:val="22"/>
          <w:lang w:val="en-US" w:eastAsia="zh-CN" w:bidi="ar-SA"/>
        </w:rPr>
        <w:t>2、报价要求：费用包含项目现场勘查、模拟操作、报告编制、会议审查及专家咨询费等全部费用。</w:t>
      </w:r>
    </w:p>
    <w:p>
      <w:pPr>
        <w:rPr>
          <w:rFonts w:hint="eastAsia" w:ascii="仿宋_GB2312" w:hAnsi="宋体" w:eastAsia="仿宋_GB2312" w:cs="Times New Roman"/>
          <w:kern w:val="0"/>
          <w:sz w:val="32"/>
          <w:szCs w:val="22"/>
          <w:lang w:val="en-US" w:eastAsia="zh-CN" w:bidi="ar-S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??_GB2312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badi MT Condensed Light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1E6A23"/>
    <w:multiLevelType w:val="singleLevel"/>
    <w:tmpl w:val="5A1E6A2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1D107A"/>
    <w:rsid w:val="29047552"/>
    <w:rsid w:val="2A147643"/>
    <w:rsid w:val="35BE3197"/>
    <w:rsid w:val="366B72DE"/>
    <w:rsid w:val="36EC7993"/>
    <w:rsid w:val="46D75307"/>
    <w:rsid w:val="630620F6"/>
    <w:rsid w:val="781D107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kern w:val="0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uiPriority w:val="0"/>
    <w:pPr>
      <w:tabs>
        <w:tab w:val="left" w:pos="7020"/>
      </w:tabs>
      <w:spacing w:line="400" w:lineRule="exact"/>
      <w:ind w:firstLine="640" w:firstLineChars="200"/>
    </w:pPr>
    <w:rPr>
      <w:rFonts w:ascii="仿宋_GB2312" w:hAnsi="宋体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2018-03-20T01:51:00Z</dcterms:created>
  <dc:creator>孙本庄</dc:creator>
  <cp:lastModifiedBy>于俊清</cp:lastModifiedBy>
  <dcterms:modified xsi:type="dcterms:W3CDTF">2018-03-20T06:50:36Z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