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320" w:firstLineChars="300"/>
        <w:jc w:val="center"/>
        <w:rPr>
          <w:rFonts w:hint="eastAsia" w:ascii="宋体" w:hAnsi="宋体"/>
          <w:b w:val="0"/>
          <w:sz w:val="44"/>
          <w:szCs w:val="44"/>
        </w:rPr>
      </w:pPr>
      <w:r>
        <w:rPr>
          <w:rFonts w:hint="eastAsia" w:ascii="宋体" w:hAnsi="宋体"/>
          <w:b w:val="0"/>
          <w:sz w:val="44"/>
          <w:szCs w:val="44"/>
        </w:rPr>
        <w:t>生活区滑梯安装</w:t>
      </w:r>
      <w:r>
        <w:rPr>
          <w:rFonts w:hint="eastAsia" w:ascii="宋体" w:hAnsi="宋体"/>
          <w:b w:val="0"/>
          <w:sz w:val="44"/>
          <w:szCs w:val="44"/>
          <w:lang w:eastAsia="zh-CN"/>
        </w:rPr>
        <w:t>方案及</w:t>
      </w:r>
      <w:r>
        <w:rPr>
          <w:rFonts w:hint="eastAsia" w:ascii="宋体" w:hAnsi="宋体"/>
          <w:b w:val="0"/>
          <w:sz w:val="44"/>
          <w:szCs w:val="44"/>
        </w:rPr>
        <w:t>技术要求</w:t>
      </w:r>
    </w:p>
    <w:p>
      <w:pPr>
        <w:spacing w:line="560" w:lineRule="exact"/>
        <w:outlineLvl w:val="0"/>
        <w:rPr>
          <w:rFonts w:hint="eastAsia" w:ascii="宋体" w:hAnsi="宋体"/>
          <w:b/>
          <w:bCs w:val="0"/>
          <w:sz w:val="24"/>
          <w:szCs w:val="24"/>
        </w:rPr>
      </w:pPr>
      <w:bookmarkStart w:id="0" w:name="_Toc376968404"/>
      <w:r>
        <w:rPr>
          <w:rFonts w:hint="eastAsia" w:ascii="宋体" w:hAnsi="宋体"/>
          <w:b/>
          <w:bCs w:val="0"/>
          <w:sz w:val="24"/>
          <w:szCs w:val="24"/>
          <w:lang w:val="en-US" w:eastAsia="zh-CN"/>
        </w:rPr>
        <w:t>一</w:t>
      </w:r>
      <w:r>
        <w:rPr>
          <w:rFonts w:hint="eastAsia" w:ascii="宋体" w:hAnsi="宋体"/>
          <w:b/>
          <w:bCs w:val="0"/>
          <w:sz w:val="24"/>
          <w:szCs w:val="24"/>
        </w:rPr>
        <w:t>.总则</w:t>
      </w:r>
      <w:bookmarkEnd w:id="0"/>
    </w:p>
    <w:p>
      <w:pPr>
        <w:spacing w:line="560" w:lineRule="exact"/>
        <w:ind w:firstLine="480" w:firstLineChars="200"/>
        <w:outlineLvl w:val="0"/>
        <w:rPr>
          <w:rFonts w:hint="eastAsia" w:ascii="宋体" w:hAnsi="宋体"/>
          <w:b w:val="0"/>
          <w:bCs/>
          <w:sz w:val="24"/>
          <w:szCs w:val="24"/>
        </w:rPr>
      </w:pPr>
      <w:r>
        <w:rPr>
          <w:rFonts w:hint="eastAsia" w:ascii="宋体" w:hAnsi="宋体"/>
          <w:b w:val="0"/>
          <w:bCs/>
          <w:sz w:val="24"/>
          <w:szCs w:val="24"/>
        </w:rPr>
        <w:t>1</w:t>
      </w:r>
      <w:r>
        <w:rPr>
          <w:rFonts w:hint="eastAsia" w:ascii="宋体" w:hAnsi="宋体"/>
          <w:b w:val="0"/>
          <w:bCs/>
          <w:sz w:val="24"/>
          <w:szCs w:val="24"/>
          <w:lang w:eastAsia="zh-CN"/>
        </w:rPr>
        <w:t>、</w:t>
      </w:r>
      <w:r>
        <w:rPr>
          <w:rFonts w:hint="eastAsia" w:ascii="宋体" w:hAnsi="宋体"/>
          <w:b w:val="0"/>
          <w:bCs/>
          <w:sz w:val="24"/>
          <w:szCs w:val="24"/>
        </w:rPr>
        <w:t>本技术要求适用于神华黄骅港务有限责任公司生活区滑梯安装项目的基本技术要求和主要技术参数的有关条款，并非该项目的所有细节。本项目施工于神华黄骅港务有限公司生活区。</w:t>
      </w:r>
    </w:p>
    <w:p>
      <w:pPr>
        <w:spacing w:line="560" w:lineRule="exact"/>
        <w:ind w:firstLine="480" w:firstLineChars="200"/>
        <w:outlineLvl w:val="0"/>
        <w:rPr>
          <w:rFonts w:hint="eastAsia" w:ascii="宋体" w:hAnsi="宋体"/>
          <w:b w:val="0"/>
          <w:bCs/>
          <w:sz w:val="24"/>
          <w:szCs w:val="24"/>
        </w:rPr>
      </w:pPr>
      <w:r>
        <w:rPr>
          <w:rFonts w:hint="eastAsia" w:ascii="宋体" w:hAnsi="宋体"/>
          <w:b w:val="0"/>
          <w:bCs/>
          <w:sz w:val="24"/>
          <w:szCs w:val="24"/>
        </w:rPr>
        <w:t>2</w:t>
      </w:r>
      <w:r>
        <w:rPr>
          <w:rFonts w:hint="eastAsia" w:ascii="宋体" w:hAnsi="宋体"/>
          <w:b w:val="0"/>
          <w:bCs/>
          <w:sz w:val="24"/>
          <w:szCs w:val="24"/>
          <w:lang w:eastAsia="zh-CN"/>
        </w:rPr>
        <w:t>、</w:t>
      </w:r>
      <w:r>
        <w:rPr>
          <w:rFonts w:hint="eastAsia" w:ascii="宋体" w:hAnsi="宋体"/>
          <w:b w:val="0"/>
          <w:bCs/>
          <w:sz w:val="24"/>
          <w:szCs w:val="24"/>
        </w:rPr>
        <w:t>本技术要求所使用的标准如与施工方所执行的标准发生矛盾时，按较高标准执行。</w:t>
      </w:r>
    </w:p>
    <w:p>
      <w:pPr>
        <w:spacing w:line="560" w:lineRule="exact"/>
        <w:ind w:firstLine="480" w:firstLineChars="200"/>
        <w:outlineLvl w:val="0"/>
        <w:rPr>
          <w:rFonts w:hint="eastAsia" w:ascii="宋体" w:hAnsi="宋体"/>
          <w:b w:val="0"/>
          <w:bCs/>
          <w:sz w:val="24"/>
          <w:szCs w:val="24"/>
        </w:rPr>
      </w:pPr>
      <w:r>
        <w:rPr>
          <w:rFonts w:hint="eastAsia" w:ascii="宋体" w:hAnsi="宋体"/>
          <w:b w:val="0"/>
          <w:bCs/>
          <w:sz w:val="24"/>
          <w:szCs w:val="24"/>
        </w:rPr>
        <w:t>3</w:t>
      </w:r>
      <w:r>
        <w:rPr>
          <w:rFonts w:hint="eastAsia" w:ascii="宋体" w:hAnsi="宋体"/>
          <w:b w:val="0"/>
          <w:bCs/>
          <w:sz w:val="24"/>
          <w:szCs w:val="24"/>
          <w:lang w:eastAsia="zh-CN"/>
        </w:rPr>
        <w:t>、</w:t>
      </w:r>
      <w:r>
        <w:rPr>
          <w:rFonts w:hint="eastAsia" w:ascii="宋体" w:hAnsi="宋体"/>
          <w:b w:val="0"/>
          <w:bCs/>
          <w:sz w:val="24"/>
          <w:szCs w:val="24"/>
        </w:rPr>
        <w:t>在签订合同后，中标方有权提出因标准、规范和规程发生变化而产生的一些修订要求，具体事项宜由双方共同协商确定。</w:t>
      </w:r>
    </w:p>
    <w:p>
      <w:pPr>
        <w:spacing w:line="560" w:lineRule="exact"/>
        <w:ind w:firstLine="480" w:firstLineChars="200"/>
        <w:outlineLvl w:val="0"/>
        <w:rPr>
          <w:rFonts w:hint="eastAsia" w:ascii="宋体" w:hAnsi="宋体"/>
          <w:b w:val="0"/>
          <w:bCs/>
          <w:sz w:val="24"/>
          <w:szCs w:val="24"/>
        </w:rPr>
      </w:pPr>
      <w:r>
        <w:rPr>
          <w:rFonts w:hint="eastAsia" w:ascii="宋体" w:hAnsi="宋体"/>
          <w:b w:val="0"/>
          <w:bCs/>
          <w:sz w:val="24"/>
          <w:szCs w:val="24"/>
          <w:lang w:val="en-US" w:eastAsia="zh-CN"/>
        </w:rPr>
        <w:t>4、</w:t>
      </w:r>
      <w:r>
        <w:rPr>
          <w:rFonts w:hint="eastAsia" w:ascii="宋体" w:hAnsi="宋体"/>
          <w:b w:val="0"/>
          <w:bCs/>
          <w:sz w:val="24"/>
          <w:szCs w:val="24"/>
        </w:rPr>
        <w:t>如果施工方没有以书面形式对本技术要求的条文提出异议，则意味着施工方提供的设备完全符合本规格书的要求。</w:t>
      </w:r>
    </w:p>
    <w:p>
      <w:pPr>
        <w:spacing w:line="560" w:lineRule="exact"/>
        <w:ind w:firstLine="480" w:firstLineChars="200"/>
        <w:outlineLvl w:val="0"/>
        <w:rPr>
          <w:rFonts w:hint="eastAsia" w:ascii="宋体" w:hAnsi="宋体"/>
          <w:b w:val="0"/>
          <w:bCs/>
          <w:sz w:val="24"/>
          <w:szCs w:val="24"/>
          <w:highlight w:val="none"/>
        </w:rPr>
      </w:pPr>
      <w:r>
        <w:rPr>
          <w:rFonts w:hint="eastAsia" w:ascii="宋体" w:hAnsi="宋体"/>
          <w:b w:val="0"/>
          <w:bCs/>
          <w:sz w:val="24"/>
          <w:szCs w:val="24"/>
          <w:highlight w:val="none"/>
          <w:lang w:val="en-US" w:eastAsia="zh-CN"/>
        </w:rPr>
        <w:t>5、</w:t>
      </w:r>
      <w:r>
        <w:rPr>
          <w:rFonts w:hint="eastAsia" w:ascii="宋体" w:hAnsi="宋体"/>
          <w:b w:val="0"/>
          <w:bCs/>
          <w:sz w:val="24"/>
          <w:szCs w:val="24"/>
          <w:highlight w:val="none"/>
        </w:rPr>
        <w:t>本技术要求经双方确认后作为合同的技术附件，与合同正文具有同等效力。</w:t>
      </w:r>
      <w:bookmarkStart w:id="1" w:name="_Toc376968405"/>
    </w:p>
    <w:p>
      <w:pPr>
        <w:spacing w:line="560" w:lineRule="exact"/>
        <w:ind w:firstLine="480" w:firstLineChars="200"/>
        <w:outlineLvl w:val="0"/>
        <w:rPr>
          <w:rFonts w:hint="eastAsia" w:ascii="宋体" w:hAnsi="宋体"/>
          <w:b w:val="0"/>
          <w:bCs/>
          <w:sz w:val="24"/>
          <w:szCs w:val="24"/>
          <w:highlight w:val="none"/>
          <w:lang w:val="en-US" w:eastAsia="zh-CN"/>
        </w:rPr>
      </w:pPr>
      <w:r>
        <w:rPr>
          <w:rFonts w:hint="eastAsia" w:ascii="宋体" w:hAnsi="宋体"/>
          <w:b w:val="0"/>
          <w:bCs/>
          <w:sz w:val="24"/>
          <w:szCs w:val="24"/>
          <w:highlight w:val="none"/>
          <w:lang w:val="en-US" w:eastAsia="zh-CN"/>
        </w:rPr>
        <w:t>6、施工人员需在</w:t>
      </w:r>
      <w:r>
        <w:rPr>
          <w:rFonts w:hint="eastAsia" w:ascii="宋体" w:hAnsi="宋体"/>
          <w:b w:val="0"/>
          <w:bCs/>
          <w:sz w:val="24"/>
          <w:szCs w:val="24"/>
          <w:highlight w:val="none"/>
        </w:rPr>
        <w:t>滑梯生产厂家技术人员</w:t>
      </w:r>
      <w:r>
        <w:rPr>
          <w:rFonts w:hint="eastAsia" w:ascii="宋体" w:hAnsi="宋体"/>
          <w:b w:val="0"/>
          <w:bCs/>
          <w:sz w:val="24"/>
          <w:szCs w:val="24"/>
          <w:highlight w:val="none"/>
          <w:lang w:val="en-US" w:eastAsia="zh-CN"/>
        </w:rPr>
        <w:t>的指导下进行施工安装。</w:t>
      </w:r>
    </w:p>
    <w:p>
      <w:pPr>
        <w:spacing w:line="560" w:lineRule="exact"/>
        <w:ind w:firstLine="480" w:firstLineChars="200"/>
        <w:outlineLvl w:val="0"/>
        <w:rPr>
          <w:rFonts w:hint="eastAsia" w:ascii="宋体" w:hAnsi="宋体"/>
          <w:b w:val="0"/>
          <w:bCs/>
          <w:sz w:val="24"/>
          <w:szCs w:val="24"/>
          <w:highlight w:val="none"/>
          <w:lang w:val="en-US" w:eastAsia="zh-CN"/>
        </w:rPr>
      </w:pPr>
      <w:r>
        <w:rPr>
          <w:rFonts w:hint="eastAsia" w:ascii="宋体" w:hAnsi="宋体"/>
          <w:b w:val="0"/>
          <w:bCs/>
          <w:sz w:val="24"/>
          <w:szCs w:val="24"/>
          <w:highlight w:val="none"/>
          <w:lang w:val="en-US" w:eastAsia="zh-CN"/>
        </w:rPr>
        <w:t>7、施工安装过程中需要的工具、小配件需投标方自行解决。</w:t>
      </w:r>
    </w:p>
    <w:p>
      <w:pPr>
        <w:spacing w:line="560" w:lineRule="exact"/>
        <w:outlineLvl w:val="0"/>
        <w:rPr>
          <w:rFonts w:hint="eastAsia" w:ascii="宋体" w:hAnsi="宋体"/>
          <w:b/>
          <w:bCs w:val="0"/>
          <w:sz w:val="24"/>
          <w:szCs w:val="24"/>
        </w:rPr>
      </w:pPr>
      <w:r>
        <w:rPr>
          <w:rFonts w:hint="eastAsia" w:ascii="宋体" w:hAnsi="宋体"/>
          <w:b/>
          <w:bCs w:val="0"/>
          <w:sz w:val="24"/>
          <w:szCs w:val="24"/>
          <w:lang w:val="en-US" w:eastAsia="zh-CN"/>
        </w:rPr>
        <w:t>二</w:t>
      </w:r>
      <w:r>
        <w:rPr>
          <w:rFonts w:hint="eastAsia" w:ascii="宋体" w:hAnsi="宋体"/>
          <w:b/>
          <w:bCs w:val="0"/>
          <w:sz w:val="24"/>
          <w:szCs w:val="24"/>
        </w:rPr>
        <w:t>.工程概况</w:t>
      </w:r>
      <w:bookmarkEnd w:id="1"/>
    </w:p>
    <w:p>
      <w:pPr>
        <w:spacing w:line="560" w:lineRule="exact"/>
        <w:ind w:firstLine="480" w:firstLineChars="200"/>
        <w:outlineLvl w:val="0"/>
        <w:rPr>
          <w:rFonts w:ascii="宋体" w:hAnsi="宋体"/>
          <w:b w:val="0"/>
          <w:bCs/>
          <w:sz w:val="24"/>
          <w:szCs w:val="24"/>
        </w:rPr>
      </w:pPr>
      <w:r>
        <w:rPr>
          <w:rFonts w:hint="eastAsia" w:ascii="宋体" w:hAnsi="宋体"/>
          <w:b w:val="0"/>
          <w:bCs/>
          <w:sz w:val="24"/>
          <w:szCs w:val="24"/>
          <w:lang w:val="en-US" w:eastAsia="zh-CN"/>
        </w:rPr>
        <w:t>1、</w:t>
      </w:r>
      <w:r>
        <w:rPr>
          <w:rFonts w:hint="eastAsia" w:ascii="宋体" w:hAnsi="宋体"/>
          <w:b w:val="0"/>
          <w:bCs/>
          <w:sz w:val="24"/>
          <w:szCs w:val="24"/>
        </w:rPr>
        <w:t>承揽范围</w:t>
      </w:r>
    </w:p>
    <w:p>
      <w:pPr>
        <w:spacing w:line="560" w:lineRule="exact"/>
        <w:ind w:firstLine="480" w:firstLineChars="200"/>
        <w:outlineLvl w:val="0"/>
        <w:rPr>
          <w:rFonts w:ascii="宋体" w:hAnsi="宋体"/>
          <w:b w:val="0"/>
          <w:bCs/>
          <w:sz w:val="24"/>
          <w:szCs w:val="24"/>
        </w:rPr>
      </w:pPr>
      <w:r>
        <w:rPr>
          <w:rFonts w:hint="eastAsia" w:ascii="宋体" w:hAnsi="宋体"/>
          <w:b w:val="0"/>
          <w:bCs/>
          <w:sz w:val="24"/>
          <w:szCs w:val="24"/>
        </w:rPr>
        <w:t>神华东区、西区、北区各安装儿童滑梯一套，并拆除其他部分陈旧体育器材及影响滑梯安装的树木等，所需吊车脚手架及其他附属设备均由投标方负责。</w:t>
      </w:r>
    </w:p>
    <w:p>
      <w:pPr>
        <w:spacing w:line="560" w:lineRule="exact"/>
        <w:ind w:firstLine="480" w:firstLineChars="200"/>
        <w:outlineLvl w:val="0"/>
        <w:rPr>
          <w:rFonts w:hint="eastAsia" w:ascii="宋体" w:hAnsi="宋体"/>
          <w:b w:val="0"/>
          <w:bCs/>
          <w:sz w:val="24"/>
          <w:szCs w:val="24"/>
        </w:rPr>
      </w:pPr>
      <w:r>
        <w:rPr>
          <w:rFonts w:hint="eastAsia" w:ascii="宋体" w:hAnsi="宋体"/>
          <w:b w:val="0"/>
          <w:bCs/>
          <w:sz w:val="24"/>
          <w:szCs w:val="24"/>
        </w:rPr>
        <w:t>混凝土地面不能满足滑梯所需的，需对地面进行重新处理，以满足滑梯安装需求为基准。西区沙坑内沙子运走，待安装完成后移回。</w:t>
      </w:r>
    </w:p>
    <w:p>
      <w:pPr>
        <w:spacing w:line="560" w:lineRule="exact"/>
        <w:ind w:firstLine="480" w:firstLineChars="200"/>
        <w:outlineLvl w:val="0"/>
        <w:rPr>
          <w:rFonts w:hint="eastAsia" w:ascii="宋体" w:hAnsi="宋体"/>
          <w:b w:val="0"/>
          <w:bCs/>
          <w:sz w:val="24"/>
          <w:szCs w:val="24"/>
        </w:rPr>
      </w:pPr>
      <w:r>
        <w:rPr>
          <w:rFonts w:hint="eastAsia" w:ascii="宋体" w:hAnsi="宋体"/>
          <w:b w:val="0"/>
          <w:bCs/>
          <w:sz w:val="24"/>
          <w:szCs w:val="24"/>
        </w:rPr>
        <w:t>其他具体要求见详细技术要求。</w:t>
      </w:r>
    </w:p>
    <w:p>
      <w:pPr>
        <w:spacing w:line="560" w:lineRule="exact"/>
        <w:ind w:firstLine="480" w:firstLineChars="200"/>
        <w:outlineLvl w:val="0"/>
        <w:rPr>
          <w:rFonts w:ascii="宋体" w:hAnsi="宋体"/>
          <w:b w:val="0"/>
          <w:bCs/>
          <w:sz w:val="24"/>
          <w:szCs w:val="24"/>
        </w:rPr>
      </w:pPr>
      <w:r>
        <w:rPr>
          <w:rFonts w:hint="eastAsia" w:ascii="宋体" w:hAnsi="宋体"/>
          <w:b w:val="0"/>
          <w:bCs/>
          <w:sz w:val="24"/>
          <w:szCs w:val="24"/>
          <w:lang w:val="en-US" w:eastAsia="zh-CN"/>
        </w:rPr>
        <w:t>2、</w:t>
      </w:r>
      <w:r>
        <w:rPr>
          <w:rFonts w:hint="eastAsia" w:ascii="宋体" w:hAnsi="宋体"/>
          <w:b w:val="0"/>
          <w:bCs/>
          <w:sz w:val="24"/>
          <w:szCs w:val="24"/>
        </w:rPr>
        <w:t>服务范围</w:t>
      </w:r>
    </w:p>
    <w:tbl>
      <w:tblPr>
        <w:tblStyle w:val="4"/>
        <w:tblW w:w="9068" w:type="dxa"/>
        <w:jc w:val="center"/>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49"/>
        <w:gridCol w:w="2552"/>
        <w:gridCol w:w="56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 w:hRule="atLeast"/>
          <w:jc w:val="center"/>
        </w:trPr>
        <w:tc>
          <w:tcPr>
            <w:tcW w:w="849" w:type="dxa"/>
            <w:vAlign w:val="center"/>
          </w:tcPr>
          <w:p>
            <w:pPr>
              <w:spacing w:line="560" w:lineRule="exact"/>
              <w:jc w:val="center"/>
              <w:outlineLvl w:val="0"/>
              <w:rPr>
                <w:rFonts w:hint="eastAsia" w:ascii="宋体" w:hAnsi="宋体"/>
                <w:b w:val="0"/>
                <w:bCs/>
                <w:sz w:val="24"/>
                <w:szCs w:val="24"/>
              </w:rPr>
            </w:pPr>
            <w:r>
              <w:rPr>
                <w:rFonts w:hint="eastAsia" w:ascii="宋体" w:hAnsi="宋体"/>
                <w:b w:val="0"/>
                <w:bCs/>
                <w:sz w:val="24"/>
                <w:szCs w:val="24"/>
              </w:rPr>
              <w:t>序号</w:t>
            </w:r>
          </w:p>
        </w:tc>
        <w:tc>
          <w:tcPr>
            <w:tcW w:w="2552" w:type="dxa"/>
            <w:vAlign w:val="center"/>
          </w:tcPr>
          <w:p>
            <w:pPr>
              <w:spacing w:line="560" w:lineRule="exact"/>
              <w:jc w:val="center"/>
              <w:outlineLvl w:val="0"/>
              <w:rPr>
                <w:rFonts w:hint="eastAsia" w:ascii="宋体" w:hAnsi="宋体"/>
                <w:b w:val="0"/>
                <w:bCs/>
                <w:sz w:val="24"/>
                <w:szCs w:val="24"/>
              </w:rPr>
            </w:pPr>
            <w:r>
              <w:rPr>
                <w:rFonts w:hint="eastAsia" w:ascii="宋体" w:hAnsi="宋体"/>
                <w:b w:val="0"/>
                <w:bCs/>
                <w:sz w:val="24"/>
                <w:szCs w:val="24"/>
              </w:rPr>
              <w:t>区域名称</w:t>
            </w:r>
          </w:p>
        </w:tc>
        <w:tc>
          <w:tcPr>
            <w:tcW w:w="5667" w:type="dxa"/>
            <w:vAlign w:val="center"/>
          </w:tcPr>
          <w:p>
            <w:pPr>
              <w:spacing w:line="560" w:lineRule="exact"/>
              <w:jc w:val="center"/>
              <w:outlineLvl w:val="0"/>
              <w:rPr>
                <w:rFonts w:hint="eastAsia" w:ascii="宋体" w:hAnsi="宋体"/>
                <w:b w:val="0"/>
                <w:bCs/>
                <w:sz w:val="24"/>
                <w:szCs w:val="24"/>
              </w:rPr>
            </w:pPr>
            <w:r>
              <w:rPr>
                <w:rFonts w:hint="eastAsia" w:ascii="宋体" w:hAnsi="宋体"/>
                <w:b w:val="0"/>
                <w:bCs/>
                <w:sz w:val="24"/>
                <w:szCs w:val="24"/>
              </w:rPr>
              <w:t>工程概述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8" w:hRule="atLeast"/>
          <w:jc w:val="center"/>
        </w:trPr>
        <w:tc>
          <w:tcPr>
            <w:tcW w:w="849" w:type="dxa"/>
            <w:vAlign w:val="center"/>
          </w:tcPr>
          <w:p>
            <w:pPr>
              <w:spacing w:line="560" w:lineRule="exact"/>
              <w:jc w:val="center"/>
              <w:outlineLvl w:val="0"/>
              <w:rPr>
                <w:rFonts w:hint="eastAsia" w:ascii="宋体" w:hAnsi="宋体"/>
                <w:b w:val="0"/>
                <w:bCs/>
                <w:sz w:val="24"/>
                <w:szCs w:val="24"/>
              </w:rPr>
            </w:pPr>
            <w:r>
              <w:rPr>
                <w:rFonts w:hint="eastAsia" w:ascii="宋体" w:hAnsi="宋体"/>
                <w:b w:val="0"/>
                <w:bCs/>
                <w:sz w:val="24"/>
                <w:szCs w:val="24"/>
              </w:rPr>
              <w:t>1</w:t>
            </w:r>
          </w:p>
        </w:tc>
        <w:tc>
          <w:tcPr>
            <w:tcW w:w="2552" w:type="dxa"/>
            <w:vAlign w:val="center"/>
          </w:tcPr>
          <w:p>
            <w:pPr>
              <w:spacing w:line="560" w:lineRule="exact"/>
              <w:jc w:val="center"/>
              <w:outlineLvl w:val="0"/>
              <w:rPr>
                <w:rFonts w:hint="eastAsia" w:ascii="宋体" w:hAnsi="宋体"/>
                <w:b w:val="0"/>
                <w:bCs/>
                <w:sz w:val="24"/>
                <w:szCs w:val="24"/>
              </w:rPr>
            </w:pPr>
            <w:r>
              <w:rPr>
                <w:rFonts w:hint="eastAsia" w:ascii="宋体" w:hAnsi="宋体"/>
                <w:b w:val="0"/>
                <w:bCs/>
                <w:sz w:val="24"/>
                <w:szCs w:val="24"/>
              </w:rPr>
              <w:t>东区滑梯安装</w:t>
            </w:r>
          </w:p>
        </w:tc>
        <w:tc>
          <w:tcPr>
            <w:tcW w:w="5667" w:type="dxa"/>
            <w:vAlign w:val="center"/>
          </w:tcPr>
          <w:p>
            <w:pPr>
              <w:spacing w:line="560" w:lineRule="exact"/>
              <w:jc w:val="center"/>
              <w:outlineLvl w:val="0"/>
              <w:rPr>
                <w:rFonts w:hint="eastAsia" w:ascii="宋体" w:hAnsi="宋体"/>
                <w:b w:val="0"/>
                <w:bCs/>
                <w:sz w:val="24"/>
                <w:szCs w:val="24"/>
              </w:rPr>
            </w:pPr>
            <w:r>
              <w:rPr>
                <w:rFonts w:hint="eastAsia" w:ascii="宋体" w:hAnsi="宋体"/>
                <w:b w:val="0"/>
                <w:bCs/>
                <w:sz w:val="24"/>
                <w:szCs w:val="24"/>
              </w:rPr>
              <w:t>安装新滑梯，含吊装等工作；</w:t>
            </w:r>
            <w:r>
              <w:rPr>
                <w:rFonts w:hint="eastAsia" w:ascii="宋体" w:hAnsi="宋体"/>
                <w:b w:val="0"/>
                <w:bCs/>
                <w:sz w:val="24"/>
                <w:szCs w:val="24"/>
                <w:lang w:val="en-US" w:eastAsia="zh-CN"/>
              </w:rPr>
              <w:t>工时为一天，</w:t>
            </w:r>
            <w:r>
              <w:rPr>
                <w:rFonts w:hint="eastAsia" w:ascii="宋体" w:hAnsi="宋体"/>
                <w:b w:val="0"/>
                <w:bCs/>
                <w:sz w:val="24"/>
                <w:szCs w:val="24"/>
              </w:rPr>
              <w:t>吊车根据实际需求配备（安装位置中心距离承重路面处约30m）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8" w:hRule="atLeast"/>
          <w:jc w:val="center"/>
        </w:trPr>
        <w:tc>
          <w:tcPr>
            <w:tcW w:w="849" w:type="dxa"/>
            <w:vAlign w:val="center"/>
          </w:tcPr>
          <w:p>
            <w:pPr>
              <w:spacing w:line="560" w:lineRule="exact"/>
              <w:jc w:val="center"/>
              <w:outlineLvl w:val="0"/>
              <w:rPr>
                <w:rFonts w:hint="eastAsia" w:ascii="宋体" w:hAnsi="宋体" w:eastAsia="宋体"/>
                <w:b w:val="0"/>
                <w:bCs/>
                <w:sz w:val="24"/>
                <w:szCs w:val="24"/>
                <w:lang w:val="en-US" w:eastAsia="zh-CN"/>
              </w:rPr>
            </w:pPr>
            <w:r>
              <w:rPr>
                <w:rFonts w:hint="eastAsia" w:ascii="宋体" w:hAnsi="宋体"/>
                <w:b w:val="0"/>
                <w:bCs/>
                <w:sz w:val="24"/>
                <w:szCs w:val="24"/>
                <w:lang w:val="en-US" w:eastAsia="zh-CN"/>
              </w:rPr>
              <w:t>2</w:t>
            </w:r>
          </w:p>
        </w:tc>
        <w:tc>
          <w:tcPr>
            <w:tcW w:w="2552" w:type="dxa"/>
            <w:vAlign w:val="center"/>
          </w:tcPr>
          <w:p>
            <w:pPr>
              <w:spacing w:line="560" w:lineRule="exact"/>
              <w:jc w:val="center"/>
              <w:outlineLvl w:val="0"/>
              <w:rPr>
                <w:rFonts w:hint="eastAsia" w:ascii="宋体" w:hAnsi="宋体"/>
                <w:b w:val="0"/>
                <w:bCs/>
                <w:sz w:val="24"/>
                <w:szCs w:val="24"/>
              </w:rPr>
            </w:pPr>
            <w:r>
              <w:rPr>
                <w:rFonts w:hint="eastAsia" w:ascii="宋体" w:hAnsi="宋体"/>
                <w:b w:val="0"/>
                <w:bCs/>
                <w:sz w:val="24"/>
                <w:szCs w:val="24"/>
                <w:lang w:val="en-US" w:eastAsia="zh-CN"/>
              </w:rPr>
              <w:t>东区</w:t>
            </w:r>
            <w:r>
              <w:rPr>
                <w:rFonts w:hint="eastAsia" w:ascii="宋体" w:hAnsi="宋体"/>
                <w:b w:val="0"/>
                <w:bCs/>
                <w:sz w:val="24"/>
                <w:szCs w:val="24"/>
              </w:rPr>
              <w:t>地面处理</w:t>
            </w:r>
          </w:p>
        </w:tc>
        <w:tc>
          <w:tcPr>
            <w:tcW w:w="5667" w:type="dxa"/>
            <w:vAlign w:val="center"/>
          </w:tcPr>
          <w:p>
            <w:pPr>
              <w:spacing w:line="560" w:lineRule="exact"/>
              <w:jc w:val="center"/>
              <w:outlineLvl w:val="0"/>
              <w:rPr>
                <w:rFonts w:hint="eastAsia" w:ascii="宋体" w:hAnsi="宋体"/>
                <w:b w:val="0"/>
                <w:bCs/>
                <w:sz w:val="24"/>
                <w:szCs w:val="24"/>
              </w:rPr>
            </w:pPr>
            <w:r>
              <w:rPr>
                <w:rFonts w:hint="eastAsia" w:ascii="宋体" w:hAnsi="宋体"/>
                <w:b w:val="0"/>
                <w:bCs/>
                <w:sz w:val="24"/>
                <w:szCs w:val="24"/>
              </w:rPr>
              <w:t>地面承载力不足，需根据滑梯安装具体要求对地面进行硬化处理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8" w:hRule="atLeast"/>
          <w:jc w:val="center"/>
        </w:trPr>
        <w:tc>
          <w:tcPr>
            <w:tcW w:w="849" w:type="dxa"/>
            <w:vAlign w:val="center"/>
          </w:tcPr>
          <w:p>
            <w:pPr>
              <w:spacing w:line="560" w:lineRule="exact"/>
              <w:jc w:val="center"/>
              <w:outlineLvl w:val="0"/>
              <w:rPr>
                <w:rFonts w:hint="eastAsia" w:ascii="宋体" w:hAnsi="宋体" w:eastAsia="宋体"/>
                <w:b w:val="0"/>
                <w:bCs/>
                <w:sz w:val="24"/>
                <w:szCs w:val="24"/>
                <w:lang w:eastAsia="zh-CN"/>
              </w:rPr>
            </w:pPr>
            <w:r>
              <w:rPr>
                <w:rFonts w:hint="eastAsia" w:ascii="宋体" w:hAnsi="宋体"/>
                <w:b w:val="0"/>
                <w:bCs/>
                <w:sz w:val="24"/>
                <w:szCs w:val="24"/>
                <w:lang w:val="en-US" w:eastAsia="zh-CN"/>
              </w:rPr>
              <w:t>3</w:t>
            </w:r>
          </w:p>
        </w:tc>
        <w:tc>
          <w:tcPr>
            <w:tcW w:w="2552" w:type="dxa"/>
            <w:vAlign w:val="center"/>
          </w:tcPr>
          <w:p>
            <w:pPr>
              <w:spacing w:line="560" w:lineRule="exact"/>
              <w:jc w:val="center"/>
              <w:outlineLvl w:val="0"/>
              <w:rPr>
                <w:rFonts w:hint="eastAsia" w:ascii="宋体" w:hAnsi="宋体"/>
                <w:b w:val="0"/>
                <w:bCs/>
                <w:sz w:val="24"/>
                <w:szCs w:val="24"/>
              </w:rPr>
            </w:pPr>
            <w:r>
              <w:rPr>
                <w:rFonts w:hint="eastAsia" w:ascii="宋体" w:hAnsi="宋体"/>
                <w:b w:val="0"/>
                <w:bCs/>
                <w:sz w:val="24"/>
                <w:szCs w:val="24"/>
              </w:rPr>
              <w:t>东区陈旧体育器材及树木拆除</w:t>
            </w:r>
          </w:p>
        </w:tc>
        <w:tc>
          <w:tcPr>
            <w:tcW w:w="5667" w:type="dxa"/>
            <w:vAlign w:val="center"/>
          </w:tcPr>
          <w:p>
            <w:pPr>
              <w:spacing w:line="560" w:lineRule="exact"/>
              <w:jc w:val="center"/>
              <w:outlineLvl w:val="0"/>
              <w:rPr>
                <w:rFonts w:hint="eastAsia" w:ascii="宋体" w:hAnsi="宋体"/>
                <w:b w:val="0"/>
                <w:bCs/>
                <w:sz w:val="24"/>
                <w:szCs w:val="24"/>
              </w:rPr>
            </w:pPr>
            <w:r>
              <w:rPr>
                <w:rFonts w:hint="eastAsia" w:ascii="宋体" w:hAnsi="宋体"/>
                <w:b w:val="0"/>
                <w:bCs/>
                <w:sz w:val="24"/>
                <w:szCs w:val="24"/>
              </w:rPr>
              <w:t>经甲方确认需拆除</w:t>
            </w:r>
            <w:r>
              <w:rPr>
                <w:rFonts w:hint="eastAsia" w:ascii="宋体" w:hAnsi="宋体"/>
                <w:b w:val="0"/>
                <w:bCs/>
                <w:sz w:val="24"/>
                <w:szCs w:val="24"/>
                <w:lang w:val="en-US" w:eastAsia="zh-CN"/>
              </w:rPr>
              <w:t>零星</w:t>
            </w:r>
            <w:r>
              <w:rPr>
                <w:rFonts w:hint="eastAsia" w:ascii="宋体" w:hAnsi="宋体"/>
                <w:b w:val="0"/>
                <w:bCs/>
                <w:sz w:val="24"/>
                <w:szCs w:val="24"/>
              </w:rPr>
              <w:t>陈旧体育器材及影响滑梯安装的树木等</w:t>
            </w:r>
            <w:r>
              <w:rPr>
                <w:rFonts w:hint="eastAsia" w:ascii="宋体" w:hAnsi="宋体"/>
                <w:b w:val="0"/>
                <w:bCs/>
                <w:sz w:val="24"/>
                <w:szCs w:val="24"/>
                <w:lang w:eastAsia="zh-CN"/>
              </w:rPr>
              <w:t>（</w:t>
            </w:r>
            <w:r>
              <w:rPr>
                <w:rFonts w:hint="eastAsia" w:ascii="宋体" w:hAnsi="宋体"/>
                <w:b w:val="0"/>
                <w:bCs/>
                <w:sz w:val="24"/>
                <w:szCs w:val="24"/>
                <w:lang w:val="en-US" w:eastAsia="zh-CN"/>
              </w:rPr>
              <w:t>树木拆除需交绿化人员</w:t>
            </w:r>
            <w:r>
              <w:rPr>
                <w:rFonts w:hint="eastAsia" w:ascii="宋体" w:hAnsi="宋体"/>
                <w:b w:val="0"/>
                <w:bCs/>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8" w:hRule="atLeast"/>
          <w:jc w:val="center"/>
        </w:trPr>
        <w:tc>
          <w:tcPr>
            <w:tcW w:w="849" w:type="dxa"/>
            <w:vAlign w:val="center"/>
          </w:tcPr>
          <w:p>
            <w:pPr>
              <w:spacing w:line="560" w:lineRule="exact"/>
              <w:jc w:val="center"/>
              <w:outlineLvl w:val="0"/>
              <w:rPr>
                <w:rFonts w:hint="eastAsia" w:ascii="宋体" w:hAnsi="宋体" w:eastAsia="宋体"/>
                <w:b w:val="0"/>
                <w:bCs/>
                <w:sz w:val="24"/>
                <w:szCs w:val="24"/>
                <w:lang w:eastAsia="zh-CN"/>
              </w:rPr>
            </w:pPr>
            <w:r>
              <w:rPr>
                <w:rFonts w:hint="eastAsia" w:ascii="宋体" w:hAnsi="宋体"/>
                <w:b w:val="0"/>
                <w:bCs/>
                <w:sz w:val="24"/>
                <w:szCs w:val="24"/>
                <w:lang w:val="en-US" w:eastAsia="zh-CN"/>
              </w:rPr>
              <w:t>4</w:t>
            </w:r>
          </w:p>
        </w:tc>
        <w:tc>
          <w:tcPr>
            <w:tcW w:w="2552" w:type="dxa"/>
            <w:vAlign w:val="center"/>
          </w:tcPr>
          <w:p>
            <w:pPr>
              <w:spacing w:line="560" w:lineRule="exact"/>
              <w:jc w:val="center"/>
              <w:outlineLvl w:val="0"/>
              <w:rPr>
                <w:rFonts w:hint="eastAsia" w:ascii="宋体" w:hAnsi="宋体"/>
                <w:b w:val="0"/>
                <w:bCs/>
                <w:sz w:val="24"/>
                <w:szCs w:val="24"/>
              </w:rPr>
            </w:pPr>
            <w:r>
              <w:rPr>
                <w:rFonts w:hint="eastAsia" w:ascii="宋体" w:hAnsi="宋体"/>
                <w:b w:val="0"/>
                <w:bCs/>
                <w:sz w:val="24"/>
                <w:szCs w:val="24"/>
              </w:rPr>
              <w:t>西区滑梯安装</w:t>
            </w:r>
          </w:p>
        </w:tc>
        <w:tc>
          <w:tcPr>
            <w:tcW w:w="5667" w:type="dxa"/>
            <w:vAlign w:val="center"/>
          </w:tcPr>
          <w:p>
            <w:pPr>
              <w:spacing w:line="560" w:lineRule="exact"/>
              <w:jc w:val="center"/>
              <w:outlineLvl w:val="0"/>
              <w:rPr>
                <w:rFonts w:hint="eastAsia" w:ascii="宋体" w:hAnsi="宋体"/>
                <w:b w:val="0"/>
                <w:bCs/>
                <w:sz w:val="24"/>
                <w:szCs w:val="24"/>
              </w:rPr>
            </w:pPr>
            <w:r>
              <w:rPr>
                <w:rFonts w:hint="eastAsia" w:ascii="宋体" w:hAnsi="宋体"/>
                <w:b w:val="0"/>
                <w:bCs/>
                <w:sz w:val="24"/>
                <w:szCs w:val="24"/>
              </w:rPr>
              <w:t>安装新滑梯，含吊装等工作；</w:t>
            </w:r>
            <w:r>
              <w:rPr>
                <w:rFonts w:hint="eastAsia" w:ascii="宋体" w:hAnsi="宋体"/>
                <w:b w:val="0"/>
                <w:bCs/>
                <w:sz w:val="24"/>
                <w:szCs w:val="24"/>
                <w:lang w:eastAsia="zh-CN"/>
              </w:rPr>
              <w:t>工时为一天，</w:t>
            </w:r>
            <w:r>
              <w:rPr>
                <w:rFonts w:hint="eastAsia" w:ascii="宋体" w:hAnsi="宋体"/>
                <w:b w:val="0"/>
                <w:bCs/>
                <w:sz w:val="24"/>
                <w:szCs w:val="24"/>
              </w:rPr>
              <w:t>吊车根据实际需求配备（安装位置中心距离承重路面处约40m）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415" w:hRule="atLeast"/>
          <w:jc w:val="center"/>
        </w:trPr>
        <w:tc>
          <w:tcPr>
            <w:tcW w:w="849" w:type="dxa"/>
            <w:vAlign w:val="center"/>
          </w:tcPr>
          <w:p>
            <w:pPr>
              <w:spacing w:line="560" w:lineRule="exact"/>
              <w:jc w:val="center"/>
              <w:outlineLvl w:val="0"/>
              <w:rPr>
                <w:rFonts w:hint="eastAsia" w:ascii="宋体" w:hAnsi="宋体" w:eastAsia="宋体"/>
                <w:b w:val="0"/>
                <w:bCs/>
                <w:sz w:val="24"/>
                <w:szCs w:val="24"/>
                <w:lang w:val="en-US" w:eastAsia="zh-CN"/>
              </w:rPr>
            </w:pPr>
            <w:r>
              <w:rPr>
                <w:rFonts w:hint="eastAsia" w:ascii="宋体" w:hAnsi="宋体"/>
                <w:b w:val="0"/>
                <w:bCs/>
                <w:sz w:val="24"/>
                <w:szCs w:val="24"/>
                <w:lang w:val="en-US" w:eastAsia="zh-CN"/>
              </w:rPr>
              <w:t>5</w:t>
            </w:r>
          </w:p>
        </w:tc>
        <w:tc>
          <w:tcPr>
            <w:tcW w:w="2552" w:type="dxa"/>
            <w:vAlign w:val="center"/>
          </w:tcPr>
          <w:p>
            <w:pPr>
              <w:spacing w:line="560" w:lineRule="exact"/>
              <w:jc w:val="center"/>
              <w:outlineLvl w:val="0"/>
              <w:rPr>
                <w:rFonts w:hint="eastAsia" w:ascii="宋体" w:hAnsi="宋体"/>
                <w:b w:val="0"/>
                <w:bCs/>
                <w:sz w:val="24"/>
                <w:szCs w:val="24"/>
              </w:rPr>
            </w:pPr>
            <w:r>
              <w:rPr>
                <w:rFonts w:hint="eastAsia" w:ascii="宋体" w:hAnsi="宋体"/>
                <w:b w:val="0"/>
                <w:bCs/>
                <w:sz w:val="24"/>
                <w:szCs w:val="24"/>
              </w:rPr>
              <w:t>西区沙坑内沙子倒运</w:t>
            </w:r>
          </w:p>
        </w:tc>
        <w:tc>
          <w:tcPr>
            <w:tcW w:w="5667" w:type="dxa"/>
            <w:vAlign w:val="center"/>
          </w:tcPr>
          <w:p>
            <w:pPr>
              <w:spacing w:line="560" w:lineRule="exact"/>
              <w:jc w:val="center"/>
              <w:outlineLvl w:val="0"/>
              <w:rPr>
                <w:rFonts w:hint="eastAsia" w:ascii="宋体" w:hAnsi="宋体"/>
                <w:b w:val="0"/>
                <w:bCs/>
                <w:sz w:val="24"/>
                <w:szCs w:val="24"/>
              </w:rPr>
            </w:pPr>
            <w:r>
              <w:rPr>
                <w:rFonts w:hint="eastAsia" w:ascii="宋体" w:hAnsi="宋体"/>
                <w:b w:val="0"/>
                <w:bCs/>
                <w:sz w:val="24"/>
                <w:szCs w:val="24"/>
              </w:rPr>
              <w:t>沙坑内约120吨沙料，需运</w:t>
            </w:r>
            <w:r>
              <w:rPr>
                <w:rFonts w:hint="eastAsia" w:ascii="宋体" w:hAnsi="宋体"/>
                <w:b w:val="0"/>
                <w:bCs/>
                <w:sz w:val="24"/>
                <w:szCs w:val="24"/>
                <w:highlight w:val="none"/>
              </w:rPr>
              <w:t>至</w:t>
            </w:r>
            <w:r>
              <w:rPr>
                <w:rFonts w:hint="eastAsia" w:ascii="宋体" w:hAnsi="宋体"/>
                <w:b w:val="0"/>
                <w:bCs/>
                <w:sz w:val="24"/>
                <w:szCs w:val="24"/>
                <w:highlight w:val="none"/>
                <w:lang w:val="en-US" w:eastAsia="zh-CN"/>
              </w:rPr>
              <w:t>附近区域存放</w:t>
            </w:r>
            <w:r>
              <w:rPr>
                <w:rFonts w:hint="eastAsia" w:ascii="宋体" w:hAnsi="宋体"/>
                <w:b w:val="0"/>
                <w:bCs/>
                <w:sz w:val="24"/>
                <w:szCs w:val="24"/>
              </w:rPr>
              <w:t>，滑梯安装完成后，重新运回，填平</w:t>
            </w:r>
            <w:r>
              <w:rPr>
                <w:rFonts w:hint="eastAsia" w:ascii="宋体" w:hAnsi="宋体"/>
                <w:b w:val="0"/>
                <w:bCs/>
                <w:sz w:val="24"/>
                <w:szCs w:val="24"/>
                <w:lang w:eastAsia="zh-CN"/>
              </w:rPr>
              <w:t>，</w:t>
            </w:r>
            <w:r>
              <w:rPr>
                <w:rFonts w:hint="eastAsia" w:ascii="宋体" w:hAnsi="宋体"/>
                <w:b w:val="0"/>
                <w:bCs/>
                <w:sz w:val="24"/>
                <w:szCs w:val="24"/>
                <w:lang w:val="en-US" w:eastAsia="zh-CN"/>
              </w:rPr>
              <w:t>多余的沙子装袋拉至北生活区车库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8" w:hRule="atLeast"/>
          <w:jc w:val="center"/>
        </w:trPr>
        <w:tc>
          <w:tcPr>
            <w:tcW w:w="849" w:type="dxa"/>
            <w:vAlign w:val="center"/>
          </w:tcPr>
          <w:p>
            <w:pPr>
              <w:spacing w:line="560" w:lineRule="exact"/>
              <w:jc w:val="center"/>
              <w:outlineLvl w:val="0"/>
              <w:rPr>
                <w:rFonts w:hint="eastAsia" w:ascii="宋体" w:hAnsi="宋体" w:eastAsia="宋体"/>
                <w:b w:val="0"/>
                <w:bCs/>
                <w:sz w:val="24"/>
                <w:szCs w:val="24"/>
                <w:lang w:eastAsia="zh-CN"/>
              </w:rPr>
            </w:pPr>
            <w:r>
              <w:rPr>
                <w:rFonts w:hint="eastAsia" w:ascii="宋体" w:hAnsi="宋体"/>
                <w:b w:val="0"/>
                <w:bCs/>
                <w:sz w:val="24"/>
                <w:szCs w:val="24"/>
                <w:lang w:val="en-US" w:eastAsia="zh-CN"/>
              </w:rPr>
              <w:t>6</w:t>
            </w:r>
          </w:p>
        </w:tc>
        <w:tc>
          <w:tcPr>
            <w:tcW w:w="2552" w:type="dxa"/>
            <w:vAlign w:val="center"/>
          </w:tcPr>
          <w:p>
            <w:pPr>
              <w:spacing w:line="560" w:lineRule="exact"/>
              <w:jc w:val="center"/>
              <w:outlineLvl w:val="0"/>
              <w:rPr>
                <w:rFonts w:hint="eastAsia" w:ascii="宋体" w:hAnsi="宋体"/>
                <w:b w:val="0"/>
                <w:bCs/>
                <w:sz w:val="24"/>
                <w:szCs w:val="24"/>
              </w:rPr>
            </w:pPr>
            <w:r>
              <w:rPr>
                <w:rFonts w:hint="eastAsia" w:ascii="宋体" w:hAnsi="宋体"/>
                <w:b w:val="0"/>
                <w:bCs/>
                <w:sz w:val="24"/>
                <w:szCs w:val="24"/>
              </w:rPr>
              <w:t>西区沙坑挡沙墙及地面处理</w:t>
            </w:r>
          </w:p>
        </w:tc>
        <w:tc>
          <w:tcPr>
            <w:tcW w:w="5667" w:type="dxa"/>
            <w:vAlign w:val="center"/>
          </w:tcPr>
          <w:p>
            <w:pPr>
              <w:spacing w:line="560" w:lineRule="exact"/>
              <w:jc w:val="center"/>
              <w:outlineLvl w:val="0"/>
              <w:rPr>
                <w:rFonts w:hint="eastAsia" w:ascii="宋体" w:hAnsi="宋体"/>
                <w:b w:val="0"/>
                <w:bCs/>
                <w:sz w:val="24"/>
                <w:szCs w:val="24"/>
              </w:rPr>
            </w:pPr>
            <w:r>
              <w:rPr>
                <w:rFonts w:hint="eastAsia" w:ascii="宋体" w:hAnsi="宋体"/>
                <w:b w:val="0"/>
                <w:bCs/>
                <w:sz w:val="24"/>
                <w:szCs w:val="24"/>
              </w:rPr>
              <w:t>沙坑内重新修砌挡沙墙，长度参照沙坑；滑梯安装处地面硬化处理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8" w:hRule="atLeast"/>
          <w:jc w:val="center"/>
        </w:trPr>
        <w:tc>
          <w:tcPr>
            <w:tcW w:w="849" w:type="dxa"/>
            <w:vAlign w:val="center"/>
          </w:tcPr>
          <w:p>
            <w:pPr>
              <w:spacing w:line="560" w:lineRule="exact"/>
              <w:jc w:val="center"/>
              <w:outlineLvl w:val="0"/>
              <w:rPr>
                <w:rFonts w:hint="eastAsia" w:ascii="宋体" w:hAnsi="宋体"/>
                <w:b w:val="0"/>
                <w:bCs/>
                <w:sz w:val="24"/>
                <w:szCs w:val="24"/>
              </w:rPr>
            </w:pPr>
            <w:r>
              <w:rPr>
                <w:rFonts w:hint="eastAsia" w:ascii="宋体" w:hAnsi="宋体"/>
                <w:b w:val="0"/>
                <w:bCs/>
                <w:sz w:val="24"/>
                <w:szCs w:val="24"/>
              </w:rPr>
              <w:t>7</w:t>
            </w:r>
          </w:p>
        </w:tc>
        <w:tc>
          <w:tcPr>
            <w:tcW w:w="2552" w:type="dxa"/>
            <w:vAlign w:val="center"/>
          </w:tcPr>
          <w:p>
            <w:pPr>
              <w:spacing w:line="560" w:lineRule="exact"/>
              <w:jc w:val="center"/>
              <w:outlineLvl w:val="0"/>
              <w:rPr>
                <w:rFonts w:hint="eastAsia" w:ascii="宋体" w:hAnsi="宋体"/>
                <w:b w:val="0"/>
                <w:bCs/>
                <w:sz w:val="24"/>
                <w:szCs w:val="24"/>
              </w:rPr>
            </w:pPr>
            <w:r>
              <w:rPr>
                <w:rFonts w:hint="eastAsia" w:ascii="宋体" w:hAnsi="宋体"/>
                <w:b w:val="0"/>
                <w:bCs/>
                <w:sz w:val="24"/>
                <w:szCs w:val="24"/>
              </w:rPr>
              <w:t>北区滑梯安装</w:t>
            </w:r>
          </w:p>
        </w:tc>
        <w:tc>
          <w:tcPr>
            <w:tcW w:w="5667" w:type="dxa"/>
            <w:vAlign w:val="center"/>
          </w:tcPr>
          <w:p>
            <w:pPr>
              <w:spacing w:line="560" w:lineRule="exact"/>
              <w:jc w:val="center"/>
              <w:outlineLvl w:val="0"/>
              <w:rPr>
                <w:rFonts w:hint="eastAsia" w:ascii="宋体" w:hAnsi="宋体"/>
                <w:b w:val="0"/>
                <w:bCs/>
                <w:sz w:val="24"/>
                <w:szCs w:val="24"/>
              </w:rPr>
            </w:pPr>
            <w:r>
              <w:rPr>
                <w:rFonts w:hint="eastAsia" w:ascii="宋体" w:hAnsi="宋体"/>
                <w:b w:val="0"/>
                <w:bCs/>
                <w:sz w:val="24"/>
                <w:szCs w:val="24"/>
              </w:rPr>
              <w:t>安装新滑梯，含吊装等工作；</w:t>
            </w:r>
            <w:r>
              <w:rPr>
                <w:rFonts w:hint="eastAsia" w:ascii="宋体" w:hAnsi="宋体"/>
                <w:b w:val="0"/>
                <w:bCs/>
                <w:sz w:val="24"/>
                <w:szCs w:val="24"/>
                <w:lang w:eastAsia="zh-CN"/>
              </w:rPr>
              <w:t>工时为一天，</w:t>
            </w:r>
            <w:r>
              <w:rPr>
                <w:rFonts w:hint="eastAsia" w:ascii="宋体" w:hAnsi="宋体"/>
                <w:b w:val="0"/>
                <w:bCs/>
                <w:sz w:val="24"/>
                <w:szCs w:val="24"/>
              </w:rPr>
              <w:t>吊车根据实际需求配备（安装位置中心距离承重路面处约25m）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8" w:hRule="atLeast"/>
          <w:jc w:val="center"/>
        </w:trPr>
        <w:tc>
          <w:tcPr>
            <w:tcW w:w="849" w:type="dxa"/>
            <w:vAlign w:val="center"/>
          </w:tcPr>
          <w:p>
            <w:pPr>
              <w:spacing w:line="560" w:lineRule="exact"/>
              <w:jc w:val="center"/>
              <w:outlineLvl w:val="0"/>
              <w:rPr>
                <w:rFonts w:hint="eastAsia" w:ascii="宋体" w:hAnsi="宋体"/>
                <w:b w:val="0"/>
                <w:bCs/>
                <w:sz w:val="24"/>
                <w:szCs w:val="24"/>
              </w:rPr>
            </w:pPr>
            <w:r>
              <w:rPr>
                <w:rFonts w:hint="eastAsia" w:ascii="宋体" w:hAnsi="宋体"/>
                <w:b w:val="0"/>
                <w:bCs/>
                <w:sz w:val="24"/>
                <w:szCs w:val="24"/>
              </w:rPr>
              <w:t>8</w:t>
            </w:r>
          </w:p>
        </w:tc>
        <w:tc>
          <w:tcPr>
            <w:tcW w:w="2552" w:type="dxa"/>
            <w:vAlign w:val="center"/>
          </w:tcPr>
          <w:p>
            <w:pPr>
              <w:spacing w:line="560" w:lineRule="exact"/>
              <w:jc w:val="center"/>
              <w:outlineLvl w:val="0"/>
              <w:rPr>
                <w:rFonts w:hint="eastAsia" w:ascii="宋体" w:hAnsi="宋体"/>
                <w:b w:val="0"/>
                <w:bCs/>
                <w:sz w:val="24"/>
                <w:szCs w:val="24"/>
              </w:rPr>
            </w:pPr>
            <w:r>
              <w:rPr>
                <w:rFonts w:hint="eastAsia" w:ascii="宋体" w:hAnsi="宋体"/>
                <w:b w:val="0"/>
                <w:bCs/>
                <w:sz w:val="24"/>
                <w:szCs w:val="24"/>
              </w:rPr>
              <w:t>北区地面处理</w:t>
            </w:r>
          </w:p>
        </w:tc>
        <w:tc>
          <w:tcPr>
            <w:tcW w:w="5667" w:type="dxa"/>
            <w:vAlign w:val="center"/>
          </w:tcPr>
          <w:p>
            <w:pPr>
              <w:spacing w:line="560" w:lineRule="exact"/>
              <w:jc w:val="center"/>
              <w:outlineLvl w:val="0"/>
              <w:rPr>
                <w:rFonts w:hint="eastAsia" w:ascii="宋体" w:hAnsi="宋体"/>
                <w:b w:val="0"/>
                <w:bCs/>
                <w:sz w:val="24"/>
                <w:szCs w:val="24"/>
              </w:rPr>
            </w:pPr>
            <w:r>
              <w:rPr>
                <w:rFonts w:hint="eastAsia" w:ascii="宋体" w:hAnsi="宋体"/>
                <w:b w:val="0"/>
                <w:bCs/>
                <w:sz w:val="24"/>
                <w:szCs w:val="24"/>
              </w:rPr>
              <w:t>地面承载力不足，需根据滑梯安装具体要求对地面进行硬化处理</w:t>
            </w:r>
          </w:p>
        </w:tc>
      </w:tr>
    </w:tbl>
    <w:p>
      <w:pPr>
        <w:spacing w:line="560" w:lineRule="exact"/>
        <w:outlineLvl w:val="0"/>
        <w:rPr>
          <w:rFonts w:ascii="宋体" w:hAnsi="宋体"/>
          <w:b/>
          <w:bCs w:val="0"/>
          <w:sz w:val="24"/>
          <w:szCs w:val="24"/>
        </w:rPr>
      </w:pPr>
      <w:r>
        <w:rPr>
          <w:rFonts w:hint="eastAsia" w:ascii="宋体" w:hAnsi="宋体"/>
          <w:b/>
          <w:bCs w:val="0"/>
          <w:sz w:val="24"/>
          <w:szCs w:val="24"/>
          <w:lang w:val="en-US" w:eastAsia="zh-CN"/>
        </w:rPr>
        <w:t>三、施工</w:t>
      </w:r>
      <w:r>
        <w:rPr>
          <w:rFonts w:hint="eastAsia" w:ascii="宋体" w:hAnsi="宋体"/>
          <w:b/>
          <w:bCs w:val="0"/>
          <w:sz w:val="24"/>
          <w:szCs w:val="24"/>
        </w:rPr>
        <w:t>技术要求</w:t>
      </w:r>
      <w:r>
        <w:rPr>
          <w:rFonts w:ascii="宋体" w:hAnsi="宋体"/>
          <w:b/>
          <w:bCs w:val="0"/>
          <w:sz w:val="24"/>
          <w:szCs w:val="24"/>
        </w:rPr>
        <w:t xml:space="preserve"> </w:t>
      </w:r>
    </w:p>
    <w:p>
      <w:pPr>
        <w:spacing w:line="560" w:lineRule="exact"/>
        <w:ind w:firstLine="480" w:firstLineChars="200"/>
        <w:outlineLvl w:val="0"/>
        <w:rPr>
          <w:rFonts w:hint="eastAsia" w:ascii="宋体" w:hAnsi="宋体"/>
          <w:b w:val="0"/>
          <w:bCs/>
          <w:sz w:val="24"/>
          <w:szCs w:val="24"/>
        </w:rPr>
      </w:pPr>
      <w:r>
        <w:rPr>
          <w:rFonts w:hint="eastAsia" w:ascii="宋体" w:hAnsi="宋体"/>
          <w:b w:val="0"/>
          <w:bCs/>
          <w:sz w:val="24"/>
          <w:szCs w:val="24"/>
          <w:lang w:val="en-US" w:eastAsia="zh-CN"/>
        </w:rPr>
        <w:t>1、</w:t>
      </w:r>
      <w:r>
        <w:rPr>
          <w:rFonts w:hint="eastAsia" w:ascii="宋体" w:hAnsi="宋体"/>
          <w:b w:val="0"/>
          <w:bCs/>
          <w:sz w:val="24"/>
          <w:szCs w:val="24"/>
        </w:rPr>
        <w:t>神华东区单身公寓北侧，根据甲方要求拆除现有影响部分的健身器材及树木，并送至废旧物品存放处</w:t>
      </w:r>
      <w:r>
        <w:rPr>
          <w:rFonts w:hint="eastAsia" w:ascii="宋体" w:hAnsi="宋体"/>
          <w:b w:val="0"/>
          <w:bCs/>
          <w:sz w:val="24"/>
          <w:szCs w:val="24"/>
          <w:lang w:eastAsia="zh-CN"/>
        </w:rPr>
        <w:t>（</w:t>
      </w:r>
      <w:r>
        <w:rPr>
          <w:rFonts w:hint="eastAsia" w:ascii="宋体" w:hAnsi="宋体"/>
          <w:b w:val="0"/>
          <w:bCs/>
          <w:sz w:val="24"/>
          <w:szCs w:val="24"/>
          <w:lang w:val="en-US" w:eastAsia="zh-CN"/>
        </w:rPr>
        <w:t>东区院内</w:t>
      </w:r>
      <w:r>
        <w:rPr>
          <w:rFonts w:hint="eastAsia" w:ascii="宋体" w:hAnsi="宋体"/>
          <w:b w:val="0"/>
          <w:bCs/>
          <w:sz w:val="24"/>
          <w:szCs w:val="24"/>
          <w:lang w:eastAsia="zh-CN"/>
        </w:rPr>
        <w:t>）</w:t>
      </w:r>
      <w:r>
        <w:rPr>
          <w:rFonts w:hint="eastAsia" w:ascii="宋体" w:hAnsi="宋体"/>
          <w:b w:val="0"/>
          <w:bCs/>
          <w:sz w:val="24"/>
          <w:szCs w:val="24"/>
        </w:rPr>
        <w:t>；拆除后基础位置地面进行恢复处理。</w:t>
      </w:r>
    </w:p>
    <w:p>
      <w:pPr>
        <w:spacing w:line="560" w:lineRule="exact"/>
        <w:ind w:firstLine="480" w:firstLineChars="200"/>
        <w:outlineLvl w:val="0"/>
        <w:rPr>
          <w:rFonts w:hint="eastAsia" w:ascii="宋体" w:hAnsi="宋体"/>
          <w:b w:val="0"/>
          <w:bCs/>
          <w:sz w:val="24"/>
          <w:szCs w:val="24"/>
        </w:rPr>
      </w:pPr>
      <w:r>
        <w:rPr>
          <w:rFonts w:hint="eastAsia" w:ascii="宋体" w:hAnsi="宋体"/>
          <w:b w:val="0"/>
          <w:bCs/>
          <w:sz w:val="24"/>
          <w:szCs w:val="24"/>
          <w:lang w:val="en-US" w:eastAsia="zh-CN"/>
        </w:rPr>
        <w:t>2、</w:t>
      </w:r>
      <w:r>
        <w:rPr>
          <w:rFonts w:hint="eastAsia" w:ascii="宋体" w:hAnsi="宋体"/>
          <w:b w:val="0"/>
          <w:sz w:val="24"/>
          <w:szCs w:val="24"/>
        </w:rPr>
        <w:t>神华东区</w:t>
      </w:r>
      <w:r>
        <w:rPr>
          <w:rFonts w:hint="eastAsia" w:ascii="宋体" w:hAnsi="宋体"/>
          <w:b w:val="0"/>
          <w:bCs/>
          <w:sz w:val="24"/>
          <w:szCs w:val="24"/>
        </w:rPr>
        <w:t>安装一座大型儿童滑梯，</w:t>
      </w:r>
      <w:r>
        <w:rPr>
          <w:rFonts w:hint="eastAsia" w:ascii="宋体" w:hAnsi="宋体"/>
          <w:b w:val="0"/>
          <w:bCs/>
          <w:sz w:val="24"/>
          <w:szCs w:val="24"/>
          <w:highlight w:val="none"/>
          <w:lang w:val="en-US" w:eastAsia="zh-CN"/>
        </w:rPr>
        <w:t>施工人员需在原厂人员的指导下进行安装</w:t>
      </w:r>
      <w:r>
        <w:rPr>
          <w:rFonts w:hint="eastAsia" w:ascii="宋体" w:hAnsi="宋体"/>
          <w:b w:val="0"/>
          <w:bCs/>
          <w:sz w:val="24"/>
          <w:szCs w:val="24"/>
        </w:rPr>
        <w:t>。</w:t>
      </w:r>
    </w:p>
    <w:p>
      <w:pPr>
        <w:spacing w:line="560" w:lineRule="exact"/>
        <w:ind w:firstLine="480" w:firstLineChars="200"/>
        <w:outlineLvl w:val="0"/>
        <w:rPr>
          <w:rFonts w:ascii="宋体" w:hAnsi="宋体"/>
          <w:b w:val="0"/>
          <w:bCs/>
          <w:sz w:val="24"/>
          <w:szCs w:val="24"/>
        </w:rPr>
      </w:pPr>
      <w:r>
        <w:rPr>
          <w:rFonts w:hint="eastAsia" w:ascii="宋体" w:hAnsi="宋体"/>
          <w:b w:val="0"/>
          <w:bCs/>
          <w:sz w:val="24"/>
          <w:szCs w:val="24"/>
          <w:lang w:val="en-US" w:eastAsia="zh-CN"/>
        </w:rPr>
        <w:t>3、</w:t>
      </w:r>
      <w:r>
        <w:rPr>
          <w:rFonts w:hint="eastAsia" w:ascii="宋体" w:hAnsi="宋体"/>
          <w:b w:val="0"/>
          <w:sz w:val="24"/>
          <w:szCs w:val="24"/>
        </w:rPr>
        <w:t>神华东区</w:t>
      </w:r>
      <w:r>
        <w:rPr>
          <w:rFonts w:hint="eastAsia" w:ascii="宋体" w:hAnsi="宋体"/>
          <w:b w:val="0"/>
          <w:bCs/>
          <w:sz w:val="24"/>
          <w:szCs w:val="24"/>
        </w:rPr>
        <w:t>根据滑梯安全尺寸（14m×12m）对168平米地面进行处理，表面光滑度处理，平整度误差不大于4mm，混凝土标号不低于C30。</w:t>
      </w:r>
    </w:p>
    <w:p>
      <w:pPr>
        <w:spacing w:line="560" w:lineRule="exact"/>
        <w:ind w:firstLine="480" w:firstLineChars="200"/>
        <w:outlineLvl w:val="0"/>
        <w:rPr>
          <w:rFonts w:ascii="宋体" w:hAnsi="宋体"/>
          <w:b w:val="0"/>
          <w:bCs/>
          <w:sz w:val="24"/>
          <w:szCs w:val="24"/>
        </w:rPr>
      </w:pPr>
      <w:r>
        <w:rPr>
          <w:rFonts w:hint="eastAsia" w:ascii="宋体" w:hAnsi="宋体"/>
          <w:b w:val="0"/>
          <w:bCs/>
          <w:sz w:val="24"/>
          <w:szCs w:val="24"/>
          <w:lang w:val="en-US" w:eastAsia="zh-CN"/>
        </w:rPr>
        <w:t>4、</w:t>
      </w:r>
      <w:r>
        <w:rPr>
          <w:rFonts w:hint="eastAsia" w:ascii="宋体" w:hAnsi="宋体"/>
          <w:b w:val="0"/>
          <w:bCs/>
          <w:sz w:val="24"/>
          <w:szCs w:val="24"/>
        </w:rPr>
        <w:t>滑梯安装时需采用吊车辅助作业，该安装区域中心距离承重路面中心约40m，吊车起吊幅度不小于40m，单件重量不大于1.5吨，根据该作业要求自行配备吊车进行作业。吊车操作人员需具备特种操作证</w:t>
      </w:r>
      <w:r>
        <w:rPr>
          <w:rFonts w:hint="eastAsia" w:ascii="宋体" w:hAnsi="宋体"/>
          <w:b w:val="0"/>
          <w:bCs/>
          <w:sz w:val="24"/>
          <w:szCs w:val="24"/>
          <w:lang w:eastAsia="zh-CN"/>
        </w:rPr>
        <w:t>、</w:t>
      </w:r>
      <w:r>
        <w:rPr>
          <w:rFonts w:hint="eastAsia" w:ascii="宋体" w:hAnsi="宋体"/>
          <w:b w:val="0"/>
          <w:bCs/>
          <w:sz w:val="24"/>
          <w:szCs w:val="24"/>
          <w:lang w:val="en-US" w:eastAsia="zh-CN"/>
        </w:rPr>
        <w:t>工时为1天</w:t>
      </w:r>
      <w:r>
        <w:rPr>
          <w:rFonts w:hint="eastAsia" w:ascii="宋体" w:hAnsi="宋体"/>
          <w:b w:val="0"/>
          <w:bCs/>
          <w:sz w:val="24"/>
          <w:szCs w:val="24"/>
        </w:rPr>
        <w:t>。</w:t>
      </w:r>
    </w:p>
    <w:p>
      <w:pPr>
        <w:spacing w:line="560" w:lineRule="exact"/>
        <w:ind w:firstLine="480" w:firstLineChars="200"/>
        <w:outlineLvl w:val="0"/>
        <w:rPr>
          <w:rFonts w:hint="eastAsia" w:ascii="宋体" w:hAnsi="宋体"/>
          <w:b w:val="0"/>
          <w:bCs/>
          <w:sz w:val="24"/>
          <w:szCs w:val="24"/>
        </w:rPr>
      </w:pPr>
      <w:r>
        <w:rPr>
          <w:rFonts w:hint="eastAsia" w:ascii="宋体" w:hAnsi="宋体"/>
          <w:b w:val="0"/>
          <w:bCs/>
          <w:sz w:val="24"/>
          <w:szCs w:val="24"/>
          <w:lang w:val="en-US" w:eastAsia="zh-CN"/>
        </w:rPr>
        <w:t>5、</w:t>
      </w:r>
      <w:r>
        <w:rPr>
          <w:rFonts w:hint="eastAsia" w:ascii="宋体" w:hAnsi="宋体"/>
          <w:b w:val="0"/>
          <w:bCs/>
          <w:sz w:val="24"/>
          <w:szCs w:val="24"/>
        </w:rPr>
        <w:t>神华西区沙坑内全部沙子移出至指定区域，安装一座儿童大型滑梯，待滑梯安装完成后再行移入</w:t>
      </w:r>
      <w:r>
        <w:rPr>
          <w:rFonts w:hint="eastAsia" w:ascii="宋体" w:hAnsi="宋体"/>
          <w:b w:val="0"/>
          <w:bCs/>
          <w:sz w:val="24"/>
          <w:szCs w:val="24"/>
          <w:lang w:eastAsia="zh-CN"/>
        </w:rPr>
        <w:t>，</w:t>
      </w:r>
      <w:r>
        <w:rPr>
          <w:rFonts w:hint="eastAsia" w:ascii="宋体" w:hAnsi="宋体"/>
          <w:b w:val="0"/>
          <w:bCs/>
          <w:sz w:val="24"/>
          <w:szCs w:val="24"/>
          <w:lang w:val="en-US" w:eastAsia="zh-CN"/>
        </w:rPr>
        <w:t>多余沙子装袋拉至北生活区车库存放</w:t>
      </w:r>
      <w:r>
        <w:rPr>
          <w:rFonts w:hint="eastAsia" w:ascii="宋体" w:hAnsi="宋体"/>
          <w:b w:val="0"/>
          <w:bCs/>
          <w:sz w:val="24"/>
          <w:szCs w:val="24"/>
        </w:rPr>
        <w:t>。</w:t>
      </w:r>
    </w:p>
    <w:p>
      <w:pPr>
        <w:spacing w:line="560" w:lineRule="exact"/>
        <w:ind w:firstLine="480" w:firstLineChars="200"/>
        <w:outlineLvl w:val="0"/>
        <w:rPr>
          <w:rFonts w:ascii="宋体" w:hAnsi="宋体"/>
          <w:b w:val="0"/>
          <w:bCs/>
          <w:sz w:val="24"/>
          <w:szCs w:val="24"/>
        </w:rPr>
      </w:pPr>
      <w:r>
        <w:rPr>
          <w:rFonts w:hint="eastAsia" w:ascii="宋体" w:hAnsi="宋体"/>
          <w:b w:val="0"/>
          <w:bCs/>
          <w:sz w:val="24"/>
          <w:szCs w:val="24"/>
          <w:lang w:val="en-US" w:eastAsia="zh-CN"/>
        </w:rPr>
        <w:t>6、</w:t>
      </w:r>
      <w:r>
        <w:rPr>
          <w:rFonts w:hint="eastAsia" w:ascii="宋体" w:hAnsi="宋体"/>
          <w:b w:val="0"/>
          <w:sz w:val="24"/>
          <w:szCs w:val="24"/>
        </w:rPr>
        <w:t>神华西区</w:t>
      </w:r>
      <w:r>
        <w:rPr>
          <w:rFonts w:hint="eastAsia" w:ascii="宋体" w:hAnsi="宋体"/>
          <w:b w:val="0"/>
          <w:bCs/>
          <w:sz w:val="24"/>
          <w:szCs w:val="24"/>
        </w:rPr>
        <w:t>根据滑梯安全尺寸（12m×12m）对144平米地面进行表面处理，平整度误差不大于4mm，混凝土标号不低于C30。</w:t>
      </w:r>
    </w:p>
    <w:p>
      <w:pPr>
        <w:spacing w:line="560" w:lineRule="exact"/>
        <w:ind w:firstLine="480" w:firstLineChars="200"/>
        <w:outlineLvl w:val="0"/>
        <w:rPr>
          <w:rFonts w:ascii="宋体" w:hAnsi="宋体"/>
          <w:b w:val="0"/>
          <w:bCs/>
          <w:sz w:val="24"/>
          <w:szCs w:val="24"/>
        </w:rPr>
      </w:pPr>
      <w:r>
        <w:rPr>
          <w:rFonts w:hint="eastAsia" w:ascii="宋体" w:hAnsi="宋体"/>
          <w:b w:val="0"/>
          <w:bCs/>
          <w:sz w:val="24"/>
          <w:szCs w:val="24"/>
          <w:lang w:val="en-US" w:eastAsia="zh-CN"/>
        </w:rPr>
        <w:t>7、</w:t>
      </w:r>
      <w:r>
        <w:rPr>
          <w:rFonts w:hint="eastAsia" w:ascii="宋体" w:hAnsi="宋体"/>
          <w:b w:val="0"/>
          <w:bCs/>
          <w:sz w:val="24"/>
          <w:szCs w:val="24"/>
        </w:rPr>
        <w:t>滑梯安装时需采用吊车辅助作业，该安装区域中心距离承重路面中心约45m，吊车起吊幅度不小于45m，单件重量不大于1.5吨，根据该作业要求自行配备吊车进行作业。吊车操作人员需具备特种操作证</w:t>
      </w:r>
      <w:r>
        <w:rPr>
          <w:rFonts w:hint="eastAsia" w:ascii="宋体" w:hAnsi="宋体"/>
          <w:b w:val="0"/>
          <w:bCs/>
          <w:sz w:val="24"/>
          <w:szCs w:val="24"/>
          <w:lang w:eastAsia="zh-CN"/>
        </w:rPr>
        <w:t>，</w:t>
      </w:r>
      <w:r>
        <w:rPr>
          <w:rFonts w:hint="eastAsia" w:ascii="宋体" w:hAnsi="宋体"/>
          <w:b w:val="0"/>
          <w:bCs w:val="0"/>
          <w:sz w:val="24"/>
          <w:szCs w:val="24"/>
          <w:lang w:val="en-US" w:eastAsia="zh-CN"/>
        </w:rPr>
        <w:t>工时为1天</w:t>
      </w:r>
      <w:r>
        <w:rPr>
          <w:rFonts w:hint="eastAsia" w:ascii="宋体" w:hAnsi="宋体"/>
          <w:b w:val="0"/>
          <w:bCs w:val="0"/>
          <w:sz w:val="24"/>
          <w:szCs w:val="24"/>
        </w:rPr>
        <w:t>。</w:t>
      </w:r>
    </w:p>
    <w:p>
      <w:pPr>
        <w:spacing w:line="560" w:lineRule="exact"/>
        <w:ind w:firstLine="480" w:firstLineChars="200"/>
        <w:outlineLvl w:val="0"/>
        <w:rPr>
          <w:rFonts w:ascii="宋体" w:hAnsi="宋体"/>
          <w:b w:val="0"/>
          <w:bCs/>
          <w:sz w:val="24"/>
          <w:szCs w:val="24"/>
        </w:rPr>
      </w:pPr>
      <w:r>
        <w:rPr>
          <w:rFonts w:hint="eastAsia" w:ascii="宋体" w:hAnsi="宋体"/>
          <w:b w:val="0"/>
          <w:bCs/>
          <w:sz w:val="24"/>
          <w:szCs w:val="24"/>
          <w:lang w:val="en-US" w:eastAsia="zh-CN"/>
        </w:rPr>
        <w:t>8、</w:t>
      </w:r>
      <w:r>
        <w:rPr>
          <w:rFonts w:hint="eastAsia" w:ascii="宋体" w:hAnsi="宋体"/>
          <w:b w:val="0"/>
          <w:bCs/>
          <w:sz w:val="24"/>
          <w:szCs w:val="24"/>
        </w:rPr>
        <w:t>沙坑内滑梯安装完成后，将沙子区域和滑梯中间筑建挡沙墙</w:t>
      </w:r>
      <w:r>
        <w:rPr>
          <w:rFonts w:hint="eastAsia" w:ascii="宋体" w:hAnsi="宋体"/>
          <w:b w:val="0"/>
          <w:bCs/>
          <w:sz w:val="24"/>
          <w:szCs w:val="24"/>
          <w:lang w:eastAsia="zh-CN"/>
        </w:rPr>
        <w:t>（</w:t>
      </w:r>
      <w:r>
        <w:rPr>
          <w:rFonts w:hint="eastAsia" w:ascii="宋体" w:hAnsi="宋体"/>
          <w:b w:val="0"/>
          <w:bCs/>
          <w:sz w:val="24"/>
          <w:szCs w:val="24"/>
          <w:lang w:val="en-US" w:eastAsia="zh-CN"/>
        </w:rPr>
        <w:t>挡沙墙加软包</w:t>
      </w:r>
      <w:r>
        <w:rPr>
          <w:rFonts w:hint="eastAsia" w:ascii="宋体" w:hAnsi="宋体"/>
          <w:b w:val="0"/>
          <w:bCs/>
          <w:sz w:val="24"/>
          <w:szCs w:val="24"/>
          <w:lang w:eastAsia="zh-CN"/>
        </w:rPr>
        <w:t>）</w:t>
      </w:r>
      <w:r>
        <w:rPr>
          <w:rFonts w:hint="eastAsia" w:ascii="宋体" w:hAnsi="宋体"/>
          <w:b w:val="0"/>
          <w:bCs/>
          <w:sz w:val="24"/>
          <w:szCs w:val="24"/>
        </w:rPr>
        <w:t>，分割沙子和滑梯区域。墙面处理以贴砖处理。</w:t>
      </w:r>
    </w:p>
    <w:p>
      <w:pPr>
        <w:spacing w:line="560" w:lineRule="exact"/>
        <w:ind w:firstLine="480" w:firstLineChars="200"/>
        <w:outlineLvl w:val="0"/>
        <w:rPr>
          <w:rFonts w:ascii="宋体" w:hAnsi="宋体"/>
          <w:b w:val="0"/>
          <w:bCs/>
          <w:sz w:val="24"/>
          <w:szCs w:val="24"/>
        </w:rPr>
      </w:pPr>
      <w:r>
        <w:rPr>
          <w:rFonts w:hint="eastAsia" w:ascii="宋体" w:hAnsi="宋体"/>
          <w:b w:val="0"/>
          <w:sz w:val="24"/>
          <w:szCs w:val="24"/>
          <w:lang w:val="en-US" w:eastAsia="zh-CN"/>
        </w:rPr>
        <w:t>9、</w:t>
      </w:r>
      <w:r>
        <w:rPr>
          <w:rFonts w:hint="eastAsia" w:ascii="宋体" w:hAnsi="宋体"/>
          <w:b w:val="0"/>
          <w:sz w:val="24"/>
          <w:szCs w:val="24"/>
        </w:rPr>
        <w:t>神华北区</w:t>
      </w:r>
      <w:r>
        <w:rPr>
          <w:rFonts w:hint="eastAsia" w:ascii="宋体" w:hAnsi="宋体"/>
          <w:b w:val="0"/>
          <w:bCs/>
          <w:sz w:val="24"/>
          <w:szCs w:val="24"/>
        </w:rPr>
        <w:t>根据滑梯安全尺寸（17m×13m）对221平米地面进行处理，地面根据滑梯支撑桩位进行预制，预制深度不小于40cm，混凝土标号不低于C30。</w:t>
      </w:r>
    </w:p>
    <w:p>
      <w:pPr>
        <w:spacing w:line="560" w:lineRule="exact"/>
        <w:ind w:firstLine="480" w:firstLineChars="200"/>
        <w:outlineLvl w:val="0"/>
        <w:rPr>
          <w:rFonts w:ascii="宋体" w:hAnsi="宋体"/>
          <w:b w:val="0"/>
          <w:bCs/>
          <w:sz w:val="24"/>
          <w:szCs w:val="24"/>
        </w:rPr>
      </w:pPr>
      <w:r>
        <w:rPr>
          <w:rFonts w:hint="eastAsia" w:ascii="宋体" w:hAnsi="宋体"/>
          <w:b w:val="0"/>
          <w:bCs/>
          <w:sz w:val="24"/>
          <w:szCs w:val="24"/>
          <w:lang w:val="en-US" w:eastAsia="zh-CN"/>
        </w:rPr>
        <w:t>10、</w:t>
      </w:r>
      <w:r>
        <w:rPr>
          <w:rFonts w:hint="eastAsia" w:ascii="宋体" w:hAnsi="宋体"/>
          <w:b w:val="0"/>
          <w:bCs/>
          <w:sz w:val="24"/>
          <w:szCs w:val="24"/>
        </w:rPr>
        <w:t>滑梯安装时需采用吊车辅助作业，该安装区域中心距离承重路面中心约45m，吊车起吊幅度不小于45m，单件重量不大于1.5吨，根据该作业要求自行配备吊车进行作业。吊车操作人员需具备特种操作证</w:t>
      </w:r>
      <w:r>
        <w:rPr>
          <w:rFonts w:hint="eastAsia" w:ascii="宋体" w:hAnsi="宋体"/>
          <w:b w:val="0"/>
          <w:bCs/>
          <w:sz w:val="24"/>
          <w:szCs w:val="24"/>
          <w:lang w:eastAsia="zh-CN"/>
        </w:rPr>
        <w:t>，</w:t>
      </w:r>
      <w:r>
        <w:rPr>
          <w:rFonts w:hint="eastAsia" w:ascii="宋体" w:hAnsi="宋体"/>
          <w:b w:val="0"/>
          <w:bCs w:val="0"/>
          <w:sz w:val="24"/>
          <w:szCs w:val="24"/>
          <w:lang w:val="en-US" w:eastAsia="zh-CN"/>
        </w:rPr>
        <w:t>工时为1天</w:t>
      </w:r>
      <w:r>
        <w:rPr>
          <w:rFonts w:hint="eastAsia" w:ascii="宋体" w:hAnsi="宋体"/>
          <w:b w:val="0"/>
          <w:bCs/>
          <w:sz w:val="24"/>
          <w:szCs w:val="24"/>
        </w:rPr>
        <w:t>。</w:t>
      </w:r>
    </w:p>
    <w:p>
      <w:pPr>
        <w:numPr>
          <w:ilvl w:val="0"/>
          <w:numId w:val="0"/>
        </w:numPr>
        <w:spacing w:line="560" w:lineRule="exact"/>
        <w:outlineLvl w:val="0"/>
        <w:rPr>
          <w:rFonts w:hint="eastAsia" w:ascii="宋体" w:hAnsi="宋体"/>
          <w:b/>
          <w:bCs w:val="0"/>
          <w:sz w:val="24"/>
          <w:szCs w:val="24"/>
        </w:rPr>
      </w:pPr>
      <w:r>
        <w:rPr>
          <w:rFonts w:hint="eastAsia" w:ascii="宋体" w:hAnsi="宋体"/>
          <w:b/>
          <w:bCs w:val="0"/>
          <w:sz w:val="24"/>
          <w:szCs w:val="24"/>
          <w:lang w:val="en-US" w:eastAsia="zh-CN"/>
        </w:rPr>
        <w:t>四、</w:t>
      </w:r>
      <w:r>
        <w:rPr>
          <w:rFonts w:hint="eastAsia" w:ascii="宋体" w:hAnsi="宋体"/>
          <w:b/>
          <w:bCs w:val="0"/>
          <w:sz w:val="24"/>
          <w:szCs w:val="24"/>
        </w:rPr>
        <w:t>滑梯示意图</w:t>
      </w:r>
    </w:p>
    <w:p>
      <w:pPr>
        <w:numPr>
          <w:ilvl w:val="0"/>
          <w:numId w:val="0"/>
        </w:numPr>
        <w:spacing w:line="560" w:lineRule="exact"/>
        <w:jc w:val="center"/>
        <w:outlineLvl w:val="0"/>
        <w:rPr>
          <w:rFonts w:hint="eastAsia" w:ascii="宋体" w:hAnsi="宋体" w:eastAsia="宋体"/>
          <w:b w:val="0"/>
          <w:bCs/>
          <w:sz w:val="24"/>
          <w:szCs w:val="24"/>
          <w:lang w:val="en-US" w:eastAsia="zh-CN"/>
        </w:rPr>
      </w:pPr>
      <w:r>
        <w:rPr>
          <w:rFonts w:hint="eastAsia" w:ascii="宋体" w:hAnsi="宋体"/>
          <w:b/>
          <w:bCs w:val="0"/>
          <w:sz w:val="24"/>
          <w:szCs w:val="24"/>
          <w:lang w:val="en-US" w:eastAsia="zh-CN"/>
        </w:rPr>
        <w:t>东生活区滑梯</w:t>
      </w:r>
    </w:p>
    <w:p>
      <w:pPr>
        <w:pStyle w:val="2"/>
        <w:rPr>
          <w:sz w:val="24"/>
          <w:szCs w:val="24"/>
        </w:rPr>
      </w:pPr>
      <w:r>
        <w:rPr>
          <w:rFonts w:hint="eastAsia"/>
          <w:sz w:val="24"/>
          <w:szCs w:val="24"/>
        </w:rPr>
        <w:drawing>
          <wp:inline distT="0" distB="0" distL="114300" distR="114300">
            <wp:extent cx="5475605" cy="2765425"/>
            <wp:effectExtent l="0" t="0" r="10795" b="15875"/>
            <wp:docPr id="1" name="图片 1" descr="6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61-62"/>
                    <pic:cNvPicPr>
                      <a:picLocks noChangeAspect="1"/>
                    </pic:cNvPicPr>
                  </pic:nvPicPr>
                  <pic:blipFill>
                    <a:blip r:embed="rId4"/>
                    <a:stretch>
                      <a:fillRect/>
                    </a:stretch>
                  </pic:blipFill>
                  <pic:spPr>
                    <a:xfrm>
                      <a:off x="0" y="0"/>
                      <a:ext cx="5475605" cy="2765425"/>
                    </a:xfrm>
                    <a:prstGeom prst="rect">
                      <a:avLst/>
                    </a:prstGeom>
                    <a:noFill/>
                    <a:ln w="9525">
                      <a:noFill/>
                    </a:ln>
                  </pic:spPr>
                </pic:pic>
              </a:graphicData>
            </a:graphic>
          </wp:inline>
        </w:drawing>
      </w:r>
    </w:p>
    <w:p>
      <w:pPr>
        <w:spacing w:line="560" w:lineRule="exact"/>
        <w:outlineLvl w:val="0"/>
        <w:rPr>
          <w:rFonts w:hint="eastAsia" w:ascii="宋体" w:hAnsi="宋体"/>
          <w:b w:val="0"/>
          <w:bCs/>
          <w:sz w:val="24"/>
          <w:szCs w:val="24"/>
        </w:rPr>
      </w:pPr>
      <w:r>
        <w:rPr>
          <w:rFonts w:hint="eastAsia" w:ascii="宋体" w:hAnsi="宋体"/>
          <w:b w:val="0"/>
          <w:bCs/>
          <w:sz w:val="24"/>
          <w:szCs w:val="24"/>
        </w:rPr>
        <w:t xml:space="preserve"> </w:t>
      </w:r>
    </w:p>
    <w:p>
      <w:pPr>
        <w:pStyle w:val="2"/>
        <w:rPr>
          <w:sz w:val="24"/>
          <w:szCs w:val="24"/>
        </w:rPr>
      </w:pPr>
    </w:p>
    <w:p>
      <w:pPr>
        <w:rPr>
          <w:sz w:val="24"/>
          <w:szCs w:val="24"/>
        </w:rPr>
      </w:pPr>
    </w:p>
    <w:p>
      <w:pPr>
        <w:rPr>
          <w:sz w:val="24"/>
          <w:szCs w:val="24"/>
        </w:rPr>
      </w:pPr>
    </w:p>
    <w:p>
      <w:pPr>
        <w:rPr>
          <w:sz w:val="24"/>
          <w:szCs w:val="24"/>
        </w:rPr>
      </w:pPr>
    </w:p>
    <w:p>
      <w:pPr>
        <w:jc w:val="center"/>
        <w:rPr>
          <w:rFonts w:hint="eastAsia" w:eastAsia="宋体"/>
          <w:sz w:val="24"/>
          <w:szCs w:val="24"/>
          <w:lang w:val="en-US" w:eastAsia="zh-CN"/>
        </w:rPr>
      </w:pPr>
      <w:r>
        <w:rPr>
          <w:rFonts w:hint="eastAsia"/>
          <w:sz w:val="24"/>
          <w:szCs w:val="24"/>
          <w:lang w:val="en-US" w:eastAsia="zh-CN"/>
        </w:rPr>
        <w:t>西生活区滑梯</w:t>
      </w:r>
    </w:p>
    <w:p>
      <w:pPr>
        <w:pStyle w:val="2"/>
        <w:rPr>
          <w:sz w:val="24"/>
          <w:szCs w:val="24"/>
        </w:rPr>
      </w:pPr>
      <w:r>
        <w:rPr>
          <w:sz w:val="24"/>
          <w:szCs w:val="24"/>
        </w:rPr>
        <w:drawing>
          <wp:inline distT="0" distB="0" distL="114300" distR="114300">
            <wp:extent cx="5498465" cy="3507740"/>
            <wp:effectExtent l="0" t="0" r="6985" b="16510"/>
            <wp:docPr id="2" name="图片 2" descr="3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39-40"/>
                    <pic:cNvPicPr>
                      <a:picLocks noChangeAspect="1"/>
                    </pic:cNvPicPr>
                  </pic:nvPicPr>
                  <pic:blipFill>
                    <a:blip r:embed="rId5"/>
                    <a:stretch>
                      <a:fillRect/>
                    </a:stretch>
                  </pic:blipFill>
                  <pic:spPr>
                    <a:xfrm>
                      <a:off x="0" y="0"/>
                      <a:ext cx="5498465" cy="3507740"/>
                    </a:xfrm>
                    <a:prstGeom prst="rect">
                      <a:avLst/>
                    </a:prstGeom>
                    <a:noFill/>
                    <a:ln w="9525">
                      <a:noFill/>
                    </a:ln>
                  </pic:spPr>
                </pic:pic>
              </a:graphicData>
            </a:graphic>
          </wp:inline>
        </w:drawing>
      </w:r>
    </w:p>
    <w:p>
      <w:pPr>
        <w:rPr>
          <w:sz w:val="24"/>
          <w:szCs w:val="24"/>
        </w:rPr>
      </w:pPr>
    </w:p>
    <w:p>
      <w:pPr>
        <w:jc w:val="center"/>
        <w:rPr>
          <w:rFonts w:hint="eastAsia" w:eastAsia="宋体"/>
          <w:sz w:val="24"/>
          <w:szCs w:val="24"/>
          <w:lang w:val="en-US" w:eastAsia="zh-CN"/>
        </w:rPr>
      </w:pPr>
      <w:r>
        <w:rPr>
          <w:rFonts w:hint="eastAsia"/>
          <w:sz w:val="24"/>
          <w:szCs w:val="24"/>
          <w:lang w:val="en-US" w:eastAsia="zh-CN"/>
        </w:rPr>
        <w:t>北生活区滑梯</w:t>
      </w:r>
    </w:p>
    <w:p>
      <w:pPr>
        <w:pStyle w:val="2"/>
        <w:rPr>
          <w:sz w:val="24"/>
          <w:szCs w:val="24"/>
        </w:rPr>
      </w:pPr>
      <w:r>
        <w:rPr>
          <w:sz w:val="24"/>
          <w:szCs w:val="24"/>
        </w:rPr>
        <w:drawing>
          <wp:inline distT="0" distB="0" distL="114300" distR="114300">
            <wp:extent cx="5534660" cy="3780790"/>
            <wp:effectExtent l="0" t="0" r="8890" b="10160"/>
            <wp:docPr id="3" name="图片 3" descr="3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3-34"/>
                    <pic:cNvPicPr>
                      <a:picLocks noChangeAspect="1"/>
                    </pic:cNvPicPr>
                  </pic:nvPicPr>
                  <pic:blipFill>
                    <a:blip r:embed="rId6"/>
                    <a:stretch>
                      <a:fillRect/>
                    </a:stretch>
                  </pic:blipFill>
                  <pic:spPr>
                    <a:xfrm>
                      <a:off x="0" y="0"/>
                      <a:ext cx="5534660" cy="3780790"/>
                    </a:xfrm>
                    <a:prstGeom prst="rect">
                      <a:avLst/>
                    </a:prstGeom>
                    <a:noFill/>
                    <a:ln w="9525">
                      <a:noFill/>
                    </a:ln>
                  </pic:spPr>
                </pic:pic>
              </a:graphicData>
            </a:graphic>
          </wp:inline>
        </w:drawing>
      </w:r>
    </w:p>
    <w:p>
      <w:pPr>
        <w:spacing w:line="560" w:lineRule="exact"/>
        <w:outlineLvl w:val="0"/>
        <w:rPr>
          <w:rFonts w:hint="eastAsia" w:ascii="宋体" w:hAnsi="宋体"/>
          <w:b/>
          <w:bCs w:val="0"/>
          <w:sz w:val="24"/>
          <w:szCs w:val="24"/>
          <w:lang w:val="en-US" w:eastAsia="zh-CN"/>
        </w:rPr>
      </w:pPr>
      <w:r>
        <w:rPr>
          <w:rFonts w:hint="eastAsia" w:ascii="宋体" w:hAnsi="宋体"/>
          <w:b/>
          <w:bCs w:val="0"/>
          <w:sz w:val="24"/>
          <w:szCs w:val="24"/>
          <w:lang w:val="en-US" w:eastAsia="zh-CN"/>
        </w:rPr>
        <w:t>五、滑梯安装技术要求</w:t>
      </w:r>
    </w:p>
    <w:p>
      <w:pPr>
        <w:spacing w:line="560" w:lineRule="exact"/>
        <w:ind w:firstLine="480" w:firstLineChars="200"/>
        <w:outlineLvl w:val="0"/>
        <w:rPr>
          <w:rFonts w:hint="eastAsia" w:ascii="宋体" w:hAnsi="宋体"/>
          <w:b w:val="0"/>
          <w:bCs w:val="0"/>
          <w:sz w:val="24"/>
          <w:szCs w:val="24"/>
          <w:lang w:val="en-US" w:eastAsia="zh-CN"/>
        </w:rPr>
      </w:pPr>
      <w:r>
        <w:rPr>
          <w:rFonts w:hint="eastAsia" w:ascii="宋体" w:hAnsi="宋体"/>
          <w:b w:val="0"/>
          <w:bCs w:val="0"/>
          <w:sz w:val="24"/>
          <w:szCs w:val="24"/>
          <w:lang w:val="en-US" w:eastAsia="zh-CN"/>
        </w:rPr>
        <w:t>1、安装人员需具备特种行业相关证件，施工人员穿戴好劳保用品。</w:t>
      </w:r>
    </w:p>
    <w:p>
      <w:pPr>
        <w:spacing w:line="560" w:lineRule="exact"/>
        <w:ind w:firstLine="480" w:firstLineChars="200"/>
        <w:outlineLvl w:val="0"/>
        <w:rPr>
          <w:rFonts w:hint="eastAsia" w:ascii="宋体" w:hAnsi="宋体"/>
          <w:b w:val="0"/>
          <w:bCs w:val="0"/>
          <w:sz w:val="24"/>
          <w:szCs w:val="24"/>
          <w:lang w:val="en-US" w:eastAsia="zh-CN"/>
        </w:rPr>
      </w:pPr>
      <w:r>
        <w:rPr>
          <w:rFonts w:hint="eastAsia" w:ascii="宋体" w:hAnsi="宋体"/>
          <w:b w:val="0"/>
          <w:bCs w:val="0"/>
          <w:sz w:val="24"/>
          <w:szCs w:val="24"/>
          <w:lang w:val="en-US" w:eastAsia="zh-CN"/>
        </w:rPr>
        <w:t>2、配件装卸过程中禁止乱扔乱放，需定置摆放。</w:t>
      </w:r>
    </w:p>
    <w:p>
      <w:pPr>
        <w:spacing w:line="560" w:lineRule="exact"/>
        <w:ind w:firstLine="480" w:firstLineChars="200"/>
        <w:outlineLvl w:val="0"/>
        <w:rPr>
          <w:rFonts w:hint="eastAsia" w:ascii="宋体" w:hAnsi="宋体"/>
          <w:b w:val="0"/>
          <w:bCs w:val="0"/>
          <w:sz w:val="24"/>
          <w:szCs w:val="24"/>
          <w:lang w:val="en-US" w:eastAsia="zh-CN"/>
        </w:rPr>
      </w:pPr>
      <w:r>
        <w:rPr>
          <w:rFonts w:hint="eastAsia" w:ascii="宋体" w:hAnsi="宋体"/>
          <w:b w:val="0"/>
          <w:bCs w:val="0"/>
          <w:sz w:val="24"/>
          <w:szCs w:val="24"/>
          <w:lang w:val="en-US" w:eastAsia="zh-CN"/>
        </w:rPr>
        <w:t>3、各安装后平面水平允许偏差千分之三。</w:t>
      </w:r>
    </w:p>
    <w:p>
      <w:pPr>
        <w:spacing w:line="560" w:lineRule="exact"/>
        <w:ind w:firstLine="480" w:firstLineChars="200"/>
        <w:outlineLvl w:val="0"/>
        <w:rPr>
          <w:rFonts w:hint="eastAsia" w:ascii="宋体" w:hAnsi="宋体"/>
          <w:b w:val="0"/>
          <w:bCs w:val="0"/>
          <w:sz w:val="24"/>
          <w:szCs w:val="24"/>
          <w:lang w:val="en-US" w:eastAsia="zh-CN"/>
        </w:rPr>
      </w:pPr>
      <w:r>
        <w:rPr>
          <w:rFonts w:hint="eastAsia" w:ascii="宋体" w:hAnsi="宋体"/>
          <w:b w:val="0"/>
          <w:bCs w:val="0"/>
          <w:sz w:val="24"/>
          <w:szCs w:val="24"/>
          <w:lang w:val="en-US" w:eastAsia="zh-CN"/>
        </w:rPr>
        <w:t>4、对可能存在划伤碰伤的区域，做好防护处理。</w:t>
      </w:r>
    </w:p>
    <w:p>
      <w:pPr>
        <w:spacing w:line="560" w:lineRule="exact"/>
        <w:ind w:firstLine="480" w:firstLineChars="200"/>
        <w:outlineLvl w:val="0"/>
        <w:rPr>
          <w:rFonts w:hint="eastAsia" w:ascii="宋体" w:hAnsi="宋体"/>
          <w:b w:val="0"/>
          <w:bCs w:val="0"/>
          <w:sz w:val="24"/>
          <w:szCs w:val="24"/>
          <w:lang w:val="en-US" w:eastAsia="zh-CN"/>
        </w:rPr>
      </w:pPr>
      <w:r>
        <w:rPr>
          <w:rFonts w:hint="eastAsia" w:ascii="宋体" w:hAnsi="宋体"/>
          <w:b w:val="0"/>
          <w:bCs w:val="0"/>
          <w:sz w:val="24"/>
          <w:szCs w:val="24"/>
          <w:lang w:val="en-US" w:eastAsia="zh-CN"/>
        </w:rPr>
        <w:t>5、连接螺栓紧固力矩不低于50N.m。</w:t>
      </w:r>
    </w:p>
    <w:p>
      <w:pPr>
        <w:spacing w:line="560" w:lineRule="exact"/>
        <w:ind w:firstLine="480" w:firstLineChars="200"/>
        <w:outlineLvl w:val="0"/>
        <w:rPr>
          <w:rFonts w:hint="eastAsia" w:ascii="宋体" w:hAnsi="宋体"/>
          <w:b w:val="0"/>
          <w:bCs w:val="0"/>
          <w:sz w:val="24"/>
          <w:szCs w:val="24"/>
          <w:lang w:val="en-US" w:eastAsia="zh-CN"/>
        </w:rPr>
      </w:pPr>
      <w:r>
        <w:rPr>
          <w:rFonts w:hint="eastAsia" w:ascii="宋体" w:hAnsi="宋体"/>
          <w:b w:val="0"/>
          <w:bCs w:val="0"/>
          <w:sz w:val="24"/>
          <w:szCs w:val="24"/>
          <w:lang w:val="en-US" w:eastAsia="zh-CN"/>
        </w:rPr>
        <w:t>6、安装前，要复核儿童滑梯的钢管支架，安装的基础位置以及标高是否准确，并对滑梯的平台的高度以及大小都要进行仔细的检测，确定各项的参数完全无误后，方可开始进行安装。</w:t>
      </w:r>
    </w:p>
    <w:p>
      <w:pPr>
        <w:spacing w:line="560" w:lineRule="exact"/>
        <w:ind w:firstLine="480" w:firstLineChars="200"/>
        <w:outlineLvl w:val="0"/>
        <w:rPr>
          <w:rFonts w:hint="eastAsia" w:ascii="宋体" w:hAnsi="宋体"/>
          <w:b w:val="0"/>
          <w:bCs w:val="0"/>
          <w:sz w:val="24"/>
          <w:szCs w:val="24"/>
          <w:lang w:val="en-US" w:eastAsia="zh-CN"/>
        </w:rPr>
      </w:pPr>
      <w:r>
        <w:rPr>
          <w:rFonts w:hint="eastAsia" w:ascii="宋体" w:hAnsi="宋体"/>
          <w:b w:val="0"/>
          <w:bCs w:val="0"/>
          <w:sz w:val="24"/>
          <w:szCs w:val="24"/>
          <w:lang w:val="en-US" w:eastAsia="zh-CN"/>
        </w:rPr>
        <w:t>7、安装时，要严格的按照国家的相关规范的要求进行操作，并且，在使用之前要进行试压的检验，确保滑梯使用的可靠性。</w:t>
      </w:r>
    </w:p>
    <w:p>
      <w:pPr>
        <w:spacing w:line="560" w:lineRule="exact"/>
        <w:ind w:firstLine="480" w:firstLineChars="200"/>
        <w:outlineLvl w:val="0"/>
        <w:rPr>
          <w:rFonts w:hint="eastAsia" w:ascii="宋体" w:hAnsi="宋体"/>
          <w:b w:val="0"/>
          <w:bCs w:val="0"/>
          <w:sz w:val="24"/>
          <w:szCs w:val="24"/>
          <w:lang w:val="en-US" w:eastAsia="zh-CN"/>
        </w:rPr>
      </w:pPr>
      <w:r>
        <w:rPr>
          <w:rFonts w:hint="eastAsia" w:ascii="宋体" w:hAnsi="宋体"/>
          <w:b w:val="0"/>
          <w:bCs w:val="0"/>
          <w:sz w:val="24"/>
          <w:szCs w:val="24"/>
          <w:lang w:val="en-US" w:eastAsia="zh-CN"/>
        </w:rPr>
        <w:t>8、使用前，要对滑梯的表面进行清洗，并且，严格的检查滑梯的内表面是否已经光滑，发现毛刺以及破损时，及时的修复并且打磨至光滑。</w:t>
      </w:r>
    </w:p>
    <w:p>
      <w:pPr>
        <w:spacing w:line="560" w:lineRule="exact"/>
        <w:ind w:firstLine="480" w:firstLineChars="200"/>
        <w:outlineLvl w:val="0"/>
        <w:rPr>
          <w:rFonts w:hint="eastAsia" w:ascii="宋体" w:hAnsi="宋体"/>
          <w:b w:val="0"/>
          <w:bCs w:val="0"/>
          <w:sz w:val="24"/>
          <w:szCs w:val="24"/>
          <w:lang w:val="en-US" w:eastAsia="zh-CN"/>
        </w:rPr>
      </w:pPr>
      <w:r>
        <w:rPr>
          <w:rFonts w:hint="eastAsia" w:ascii="宋体" w:hAnsi="宋体"/>
          <w:b w:val="0"/>
          <w:bCs w:val="0"/>
          <w:sz w:val="24"/>
          <w:szCs w:val="24"/>
          <w:lang w:val="en-US" w:eastAsia="zh-CN"/>
        </w:rPr>
        <w:t>9、所有的部件都安装好后，需要再次仔细的检查是否有遗漏的零配件、各处的螺丝扣件是否有松动等，一定要保障儿童在玩儿童滑梯的安全。</w:t>
      </w:r>
    </w:p>
    <w:p>
      <w:pPr>
        <w:spacing w:line="560" w:lineRule="exact"/>
        <w:ind w:firstLine="480" w:firstLineChars="200"/>
        <w:outlineLvl w:val="0"/>
        <w:rPr>
          <w:rFonts w:hint="eastAsia" w:ascii="宋体" w:hAnsi="宋体"/>
          <w:b w:val="0"/>
          <w:bCs w:val="0"/>
          <w:sz w:val="24"/>
          <w:szCs w:val="24"/>
          <w:lang w:val="en-US" w:eastAsia="zh-CN"/>
        </w:rPr>
      </w:pPr>
      <w:r>
        <w:rPr>
          <w:rFonts w:hint="eastAsia" w:ascii="宋体" w:hAnsi="宋体"/>
          <w:b w:val="0"/>
          <w:bCs w:val="0"/>
          <w:sz w:val="24"/>
          <w:szCs w:val="24"/>
          <w:lang w:val="en-US" w:eastAsia="zh-CN"/>
        </w:rPr>
        <w:t>10、一切检查完毕之后，进行试滑，滑行的过程中，应无明显的弹跳和翻滚等现象，一切检查无误之后，方可使用。</w:t>
      </w:r>
    </w:p>
    <w:p>
      <w:pPr>
        <w:spacing w:line="560" w:lineRule="exact"/>
        <w:ind w:firstLine="480" w:firstLineChars="200"/>
        <w:outlineLvl w:val="0"/>
        <w:rPr>
          <w:rFonts w:hint="eastAsia" w:ascii="宋体" w:hAnsi="宋体"/>
          <w:b w:val="0"/>
          <w:bCs w:val="0"/>
          <w:sz w:val="24"/>
          <w:szCs w:val="24"/>
          <w:lang w:val="en-US" w:eastAsia="zh-CN"/>
        </w:rPr>
      </w:pPr>
      <w:r>
        <w:rPr>
          <w:rFonts w:hint="eastAsia" w:ascii="宋体" w:hAnsi="宋体"/>
          <w:b w:val="0"/>
          <w:bCs w:val="0"/>
          <w:sz w:val="24"/>
          <w:szCs w:val="24"/>
          <w:lang w:val="en-US" w:eastAsia="zh-CN"/>
        </w:rPr>
        <w:t>11、安装完成后需满足厂家验收标准并签字确认。</w:t>
      </w:r>
    </w:p>
    <w:p>
      <w:pPr>
        <w:spacing w:line="560" w:lineRule="exact"/>
        <w:outlineLvl w:val="0"/>
        <w:rPr>
          <w:rFonts w:hint="eastAsia" w:ascii="宋体" w:hAnsi="宋体"/>
          <w:b w:val="0"/>
          <w:bCs/>
          <w:sz w:val="24"/>
          <w:szCs w:val="24"/>
        </w:rPr>
      </w:pPr>
      <w:r>
        <w:rPr>
          <w:rFonts w:hint="eastAsia" w:ascii="宋体" w:hAnsi="宋体"/>
          <w:b w:val="0"/>
          <w:bCs/>
          <w:sz w:val="24"/>
          <w:szCs w:val="24"/>
          <w:lang w:val="en-US" w:eastAsia="zh-CN"/>
        </w:rPr>
        <w:t>六、</w:t>
      </w:r>
      <w:r>
        <w:rPr>
          <w:rFonts w:hint="eastAsia" w:ascii="宋体" w:hAnsi="宋体"/>
          <w:b w:val="0"/>
          <w:bCs/>
          <w:sz w:val="24"/>
          <w:szCs w:val="24"/>
        </w:rPr>
        <w:t>售后服务及质量保证</w:t>
      </w:r>
    </w:p>
    <w:p>
      <w:pPr>
        <w:spacing w:line="560" w:lineRule="exact"/>
        <w:ind w:firstLine="480" w:firstLineChars="200"/>
        <w:outlineLvl w:val="0"/>
        <w:rPr>
          <w:rFonts w:hint="eastAsia" w:ascii="宋体" w:hAnsi="宋体"/>
          <w:b w:val="0"/>
          <w:bCs/>
          <w:sz w:val="24"/>
          <w:szCs w:val="24"/>
        </w:rPr>
      </w:pPr>
      <w:r>
        <w:rPr>
          <w:rFonts w:hint="eastAsia" w:ascii="宋体" w:hAnsi="宋体"/>
          <w:b w:val="0"/>
          <w:bCs/>
          <w:sz w:val="24"/>
          <w:szCs w:val="24"/>
        </w:rPr>
        <w:t>售后服务期内出现因设备本身造成的问题，在接到招标方通知后需在1小时内到达现场，并提出相应解决方案。</w:t>
      </w:r>
    </w:p>
    <w:p>
      <w:pPr>
        <w:spacing w:line="560" w:lineRule="exact"/>
        <w:ind w:firstLine="480" w:firstLineChars="200"/>
        <w:outlineLvl w:val="0"/>
        <w:rPr>
          <w:rFonts w:hint="eastAsia" w:ascii="宋体" w:hAnsi="宋体"/>
          <w:b w:val="0"/>
          <w:bCs/>
          <w:sz w:val="24"/>
          <w:szCs w:val="24"/>
        </w:rPr>
      </w:pPr>
    </w:p>
    <w:p>
      <w:pPr>
        <w:spacing w:line="560" w:lineRule="exact"/>
        <w:ind w:firstLine="480" w:firstLineChars="200"/>
        <w:outlineLvl w:val="0"/>
        <w:rPr>
          <w:rFonts w:hint="eastAsia" w:ascii="宋体" w:hAnsi="宋体"/>
          <w:b w:val="0"/>
          <w:bCs/>
          <w:sz w:val="24"/>
          <w:szCs w:val="24"/>
        </w:rPr>
      </w:pPr>
    </w:p>
    <w:p>
      <w:pPr>
        <w:spacing w:line="560" w:lineRule="exact"/>
        <w:ind w:firstLine="480" w:firstLineChars="200"/>
        <w:outlineLvl w:val="0"/>
        <w:rPr>
          <w:rFonts w:hint="eastAsia" w:ascii="宋体" w:hAnsi="宋体"/>
          <w:b w:val="0"/>
          <w:bCs/>
          <w:sz w:val="24"/>
          <w:szCs w:val="24"/>
        </w:rPr>
      </w:pPr>
    </w:p>
    <w:p>
      <w:pPr>
        <w:spacing w:line="560" w:lineRule="exact"/>
        <w:ind w:firstLine="480" w:firstLineChars="200"/>
        <w:outlineLvl w:val="0"/>
        <w:rPr>
          <w:rFonts w:hint="eastAsia" w:ascii="宋体" w:hAnsi="宋体"/>
          <w:b w:val="0"/>
          <w:bCs/>
          <w:sz w:val="24"/>
          <w:szCs w:val="24"/>
        </w:rPr>
      </w:pPr>
    </w:p>
    <w:p>
      <w:pPr>
        <w:spacing w:line="560" w:lineRule="exact"/>
        <w:ind w:firstLine="480" w:firstLineChars="200"/>
        <w:outlineLvl w:val="0"/>
        <w:rPr>
          <w:rFonts w:hint="eastAsia" w:ascii="宋体" w:hAnsi="宋体"/>
          <w:b w:val="0"/>
          <w:bCs/>
          <w:sz w:val="24"/>
          <w:szCs w:val="24"/>
        </w:rPr>
      </w:pPr>
    </w:p>
    <w:p>
      <w:pPr>
        <w:spacing w:line="560" w:lineRule="exact"/>
        <w:ind w:firstLine="480" w:firstLineChars="200"/>
        <w:outlineLvl w:val="0"/>
        <w:rPr>
          <w:rFonts w:hint="eastAsia" w:ascii="宋体" w:hAnsi="宋体"/>
          <w:b w:val="0"/>
          <w:bCs/>
          <w:sz w:val="24"/>
          <w:szCs w:val="24"/>
        </w:rPr>
      </w:pPr>
    </w:p>
    <w:p>
      <w:pPr>
        <w:spacing w:line="560" w:lineRule="exact"/>
        <w:ind w:firstLine="422" w:firstLineChars="200"/>
        <w:outlineLvl w:val="0"/>
        <w:rPr>
          <w:rFonts w:hint="eastAsia" w:ascii="宋体" w:hAnsi="宋体"/>
          <w:b w:val="0"/>
          <w:bCs/>
          <w:sz w:val="24"/>
          <w:szCs w:val="24"/>
        </w:rPr>
      </w:pPr>
      <w:r>
        <w:rPr>
          <w:rFonts w:hint="eastAsia" w:ascii="宋体" w:hAnsi="宋体" w:cs="宋体"/>
          <w:b/>
          <w:i w:val="0"/>
          <w:color w:val="000000"/>
          <w:kern w:val="0"/>
          <w:sz w:val="21"/>
          <w:szCs w:val="21"/>
          <w:u w:val="none"/>
          <w:lang w:val="en-US" w:eastAsia="zh-CN" w:bidi="ar"/>
        </w:rPr>
        <w:t>七、</w:t>
      </w:r>
      <w:r>
        <w:rPr>
          <w:rFonts w:hint="eastAsia" w:ascii="宋体" w:hAnsi="宋体" w:eastAsia="宋体" w:cs="宋体"/>
          <w:b/>
          <w:i w:val="0"/>
          <w:color w:val="000000"/>
          <w:kern w:val="0"/>
          <w:sz w:val="21"/>
          <w:szCs w:val="21"/>
          <w:u w:val="none"/>
          <w:lang w:val="en-US" w:eastAsia="zh-CN" w:bidi="ar"/>
        </w:rPr>
        <w:t>滑梯安装项目</w:t>
      </w:r>
      <w:r>
        <w:rPr>
          <w:rFonts w:hint="eastAsia" w:ascii="宋体" w:hAnsi="宋体" w:cs="宋体"/>
          <w:b/>
          <w:i w:val="0"/>
          <w:color w:val="000000"/>
          <w:kern w:val="0"/>
          <w:sz w:val="21"/>
          <w:szCs w:val="21"/>
          <w:u w:val="none"/>
          <w:lang w:val="en-US" w:eastAsia="zh-CN" w:bidi="ar"/>
        </w:rPr>
        <w:t>明细组成</w:t>
      </w:r>
    </w:p>
    <w:tbl>
      <w:tblPr>
        <w:tblStyle w:val="4"/>
        <w:tblW w:w="7197"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569"/>
        <w:gridCol w:w="1350"/>
        <w:gridCol w:w="1950"/>
        <w:gridCol w:w="689"/>
        <w:gridCol w:w="674"/>
        <w:gridCol w:w="19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60" w:hRule="atLeast"/>
          <w:jc w:val="center"/>
        </w:trPr>
        <w:tc>
          <w:tcPr>
            <w:tcW w:w="56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b w:val="0"/>
                <w:i w:val="0"/>
                <w:color w:val="000000"/>
                <w:kern w:val="0"/>
                <w:sz w:val="22"/>
                <w:szCs w:val="22"/>
                <w:u w:val="none"/>
                <w:lang w:val="en-US" w:eastAsia="zh-CN" w:bidi="ar"/>
              </w:rPr>
              <w:t>序号</w:t>
            </w:r>
          </w:p>
        </w:tc>
        <w:tc>
          <w:tcPr>
            <w:tcW w:w="135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b w:val="0"/>
                <w:i w:val="0"/>
                <w:color w:val="000000"/>
                <w:kern w:val="0"/>
                <w:sz w:val="22"/>
                <w:szCs w:val="22"/>
                <w:u w:val="none"/>
                <w:lang w:val="en-US" w:eastAsia="zh-CN" w:bidi="ar"/>
              </w:rPr>
              <w:t>名称</w:t>
            </w:r>
          </w:p>
        </w:tc>
        <w:tc>
          <w:tcPr>
            <w:tcW w:w="195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b w:val="0"/>
                <w:i w:val="0"/>
                <w:color w:val="000000"/>
                <w:kern w:val="0"/>
                <w:sz w:val="22"/>
                <w:szCs w:val="22"/>
                <w:u w:val="none"/>
                <w:lang w:val="en-US" w:eastAsia="zh-CN" w:bidi="ar"/>
              </w:rPr>
              <w:t>规格型号</w:t>
            </w:r>
          </w:p>
        </w:tc>
        <w:tc>
          <w:tcPr>
            <w:tcW w:w="68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b w:val="0"/>
                <w:i w:val="0"/>
                <w:color w:val="000000"/>
                <w:kern w:val="0"/>
                <w:sz w:val="22"/>
                <w:szCs w:val="22"/>
                <w:u w:val="none"/>
                <w:lang w:val="en-US" w:eastAsia="zh-CN" w:bidi="ar"/>
              </w:rPr>
              <w:t>数量</w:t>
            </w:r>
          </w:p>
        </w:tc>
        <w:tc>
          <w:tcPr>
            <w:tcW w:w="67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b w:val="0"/>
                <w:i w:val="0"/>
                <w:color w:val="000000"/>
                <w:kern w:val="0"/>
                <w:sz w:val="22"/>
                <w:szCs w:val="22"/>
                <w:u w:val="none"/>
                <w:lang w:val="en-US" w:eastAsia="zh-CN" w:bidi="ar"/>
              </w:rPr>
              <w:t>单位</w:t>
            </w:r>
          </w:p>
        </w:tc>
        <w:tc>
          <w:tcPr>
            <w:tcW w:w="196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b w:val="0"/>
                <w:i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60" w:hRule="atLeast"/>
          <w:jc w:val="center"/>
        </w:trPr>
        <w:tc>
          <w:tcPr>
            <w:tcW w:w="56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b w:val="0"/>
                <w:i w:val="0"/>
                <w:color w:val="000000"/>
                <w:kern w:val="0"/>
                <w:sz w:val="22"/>
                <w:szCs w:val="22"/>
                <w:u w:val="none"/>
                <w:lang w:val="en-US" w:eastAsia="zh-CN" w:bidi="ar"/>
              </w:rPr>
              <w:t>1</w:t>
            </w:r>
          </w:p>
        </w:tc>
        <w:tc>
          <w:tcPr>
            <w:tcW w:w="135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b w:val="0"/>
                <w:i w:val="0"/>
                <w:color w:val="000000"/>
                <w:kern w:val="0"/>
                <w:sz w:val="22"/>
                <w:szCs w:val="22"/>
                <w:u w:val="none"/>
                <w:lang w:val="en-US" w:eastAsia="zh-CN" w:bidi="ar"/>
              </w:rPr>
              <w:t>水泥</w:t>
            </w:r>
          </w:p>
        </w:tc>
        <w:tc>
          <w:tcPr>
            <w:tcW w:w="195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b w:val="0"/>
                <w:i w:val="0"/>
                <w:color w:val="000000"/>
                <w:kern w:val="0"/>
                <w:sz w:val="22"/>
                <w:szCs w:val="22"/>
                <w:u w:val="none"/>
                <w:lang w:val="en-US" w:eastAsia="zh-CN" w:bidi="ar"/>
              </w:rPr>
              <w:t>50KG</w:t>
            </w:r>
          </w:p>
        </w:tc>
        <w:tc>
          <w:tcPr>
            <w:tcW w:w="68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b w:val="0"/>
                <w:i w:val="0"/>
                <w:color w:val="000000"/>
                <w:kern w:val="0"/>
                <w:sz w:val="22"/>
                <w:szCs w:val="22"/>
                <w:u w:val="none"/>
                <w:lang w:val="en-US" w:eastAsia="zh-CN" w:bidi="ar"/>
              </w:rPr>
              <w:t>30</w:t>
            </w:r>
          </w:p>
        </w:tc>
        <w:tc>
          <w:tcPr>
            <w:tcW w:w="67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b w:val="0"/>
                <w:i w:val="0"/>
                <w:color w:val="000000"/>
                <w:kern w:val="0"/>
                <w:sz w:val="22"/>
                <w:szCs w:val="22"/>
                <w:u w:val="none"/>
                <w:lang w:val="en-US" w:eastAsia="zh-CN" w:bidi="ar"/>
              </w:rPr>
              <w:t>袋</w:t>
            </w:r>
          </w:p>
        </w:tc>
        <w:tc>
          <w:tcPr>
            <w:tcW w:w="196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b w:val="0"/>
                <w:i w:val="0"/>
                <w:color w:val="000000"/>
                <w:kern w:val="0"/>
                <w:sz w:val="22"/>
                <w:szCs w:val="22"/>
                <w:u w:val="none"/>
                <w:lang w:val="en-US" w:eastAsia="zh-CN" w:bidi="ar"/>
              </w:rPr>
              <w:t>425号、山水牌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60" w:hRule="atLeast"/>
          <w:jc w:val="center"/>
        </w:trPr>
        <w:tc>
          <w:tcPr>
            <w:tcW w:w="56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b w:val="0"/>
                <w:i w:val="0"/>
                <w:color w:val="000000"/>
                <w:kern w:val="0"/>
                <w:sz w:val="22"/>
                <w:szCs w:val="22"/>
                <w:u w:val="none"/>
                <w:lang w:val="en-US" w:eastAsia="zh-CN" w:bidi="ar"/>
              </w:rPr>
              <w:t>2</w:t>
            </w:r>
          </w:p>
        </w:tc>
        <w:tc>
          <w:tcPr>
            <w:tcW w:w="135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b w:val="0"/>
                <w:i w:val="0"/>
                <w:color w:val="000000"/>
                <w:kern w:val="0"/>
                <w:sz w:val="22"/>
                <w:szCs w:val="22"/>
                <w:u w:val="none"/>
                <w:lang w:val="en-US" w:eastAsia="zh-CN" w:bidi="ar"/>
              </w:rPr>
              <w:t>沙子</w:t>
            </w:r>
          </w:p>
        </w:tc>
        <w:tc>
          <w:tcPr>
            <w:tcW w:w="195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b w:val="0"/>
                <w:i w:val="0"/>
                <w:color w:val="000000"/>
                <w:kern w:val="0"/>
                <w:sz w:val="22"/>
                <w:szCs w:val="22"/>
                <w:u w:val="none"/>
                <w:lang w:val="en-US" w:eastAsia="zh-CN" w:bidi="ar"/>
              </w:rPr>
              <w:t>细沙</w:t>
            </w:r>
          </w:p>
        </w:tc>
        <w:tc>
          <w:tcPr>
            <w:tcW w:w="68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b w:val="0"/>
                <w:i w:val="0"/>
                <w:color w:val="000000"/>
                <w:kern w:val="0"/>
                <w:sz w:val="22"/>
                <w:szCs w:val="22"/>
                <w:u w:val="none"/>
                <w:lang w:val="en-US" w:eastAsia="zh-CN" w:bidi="ar"/>
              </w:rPr>
              <w:t>10</w:t>
            </w:r>
          </w:p>
        </w:tc>
        <w:tc>
          <w:tcPr>
            <w:tcW w:w="67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b w:val="0"/>
                <w:i w:val="0"/>
                <w:color w:val="000000"/>
                <w:kern w:val="0"/>
                <w:sz w:val="22"/>
                <w:szCs w:val="22"/>
                <w:u w:val="none"/>
                <w:lang w:val="en-US" w:eastAsia="zh-CN" w:bidi="ar"/>
              </w:rPr>
              <w:t>吨</w:t>
            </w:r>
          </w:p>
        </w:tc>
        <w:tc>
          <w:tcPr>
            <w:tcW w:w="196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b w:val="0"/>
                <w:i w:val="0"/>
                <w:color w:val="000000"/>
                <w:kern w:val="0"/>
                <w:sz w:val="22"/>
                <w:szCs w:val="22"/>
                <w:u w:val="none"/>
                <w:lang w:val="en-US" w:eastAsia="zh-CN" w:bidi="ar"/>
              </w:rPr>
              <w:t>河沙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60" w:hRule="atLeast"/>
          <w:jc w:val="center"/>
        </w:trPr>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cs="宋体"/>
                <w:b w:val="0"/>
                <w:i w:val="0"/>
                <w:color w:val="000000"/>
                <w:kern w:val="0"/>
                <w:sz w:val="22"/>
                <w:szCs w:val="22"/>
                <w:u w:val="none"/>
                <w:lang w:val="en-US" w:eastAsia="zh-CN" w:bidi="ar"/>
              </w:rPr>
              <w:t>3</w:t>
            </w:r>
          </w:p>
        </w:tc>
        <w:tc>
          <w:tcPr>
            <w:tcW w:w="3300" w:type="dxa"/>
            <w:gridSpan w:val="2"/>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b w:val="0"/>
                <w:i w:val="0"/>
                <w:color w:val="000000"/>
                <w:kern w:val="0"/>
                <w:sz w:val="22"/>
                <w:szCs w:val="22"/>
                <w:u w:val="none"/>
                <w:lang w:val="en-US" w:eastAsia="zh-CN" w:bidi="ar"/>
              </w:rPr>
              <w:t>人工费合计</w:t>
            </w:r>
          </w:p>
        </w:tc>
        <w:tc>
          <w:tcPr>
            <w:tcW w:w="68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b w:val="0"/>
                <w:i w:val="0"/>
                <w:color w:val="000000"/>
                <w:kern w:val="0"/>
                <w:sz w:val="22"/>
                <w:szCs w:val="22"/>
                <w:u w:val="none"/>
                <w:lang w:val="en-US" w:eastAsia="zh-CN" w:bidi="ar"/>
              </w:rPr>
              <w:t>120</w:t>
            </w:r>
          </w:p>
        </w:tc>
        <w:tc>
          <w:tcPr>
            <w:tcW w:w="67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b w:val="0"/>
                <w:i w:val="0"/>
                <w:color w:val="000000"/>
                <w:kern w:val="0"/>
                <w:sz w:val="22"/>
                <w:szCs w:val="22"/>
                <w:u w:val="none"/>
                <w:lang w:val="en-US" w:eastAsia="zh-CN" w:bidi="ar"/>
              </w:rPr>
              <w:t>工</w:t>
            </w:r>
            <w:r>
              <w:rPr>
                <w:rFonts w:hint="eastAsia" w:ascii="宋体" w:hAnsi="宋体" w:cs="宋体"/>
                <w:b w:val="0"/>
                <w:i w:val="0"/>
                <w:color w:val="000000"/>
                <w:kern w:val="0"/>
                <w:sz w:val="22"/>
                <w:szCs w:val="22"/>
                <w:u w:val="none"/>
                <w:lang w:val="en-US" w:eastAsia="zh-CN" w:bidi="ar"/>
              </w:rPr>
              <w:t>时</w:t>
            </w:r>
          </w:p>
        </w:tc>
        <w:tc>
          <w:tcPr>
            <w:tcW w:w="196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60" w:hRule="atLeast"/>
          <w:jc w:val="center"/>
        </w:trPr>
        <w:tc>
          <w:tcPr>
            <w:tcW w:w="56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cs="宋体"/>
                <w:b w:val="0"/>
                <w:i w:val="0"/>
                <w:color w:val="000000"/>
                <w:kern w:val="0"/>
                <w:sz w:val="22"/>
                <w:szCs w:val="22"/>
                <w:u w:val="none"/>
                <w:lang w:val="en-US" w:eastAsia="zh-CN" w:bidi="ar"/>
              </w:rPr>
              <w:t>4</w:t>
            </w:r>
          </w:p>
        </w:tc>
        <w:tc>
          <w:tcPr>
            <w:tcW w:w="135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b w:val="0"/>
                <w:i w:val="0"/>
                <w:color w:val="000000"/>
                <w:kern w:val="0"/>
                <w:sz w:val="22"/>
                <w:szCs w:val="22"/>
                <w:u w:val="none"/>
                <w:lang w:val="en-US" w:eastAsia="zh-CN" w:bidi="ar"/>
              </w:rPr>
              <w:t>吊车费</w:t>
            </w:r>
          </w:p>
        </w:tc>
        <w:tc>
          <w:tcPr>
            <w:tcW w:w="195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bookmarkStart w:id="2" w:name="_GoBack"/>
            <w:bookmarkEnd w:id="2"/>
            <w:r>
              <w:rPr>
                <w:rFonts w:hint="eastAsia" w:ascii="宋体" w:hAnsi="宋体" w:eastAsia="宋体" w:cs="宋体"/>
                <w:b w:val="0"/>
                <w:i w:val="0"/>
                <w:color w:val="000000"/>
                <w:kern w:val="0"/>
                <w:sz w:val="22"/>
                <w:szCs w:val="22"/>
                <w:u w:val="none"/>
                <w:lang w:val="en-US" w:eastAsia="zh-CN" w:bidi="ar"/>
              </w:rPr>
              <w:t>50吨</w:t>
            </w:r>
          </w:p>
        </w:tc>
        <w:tc>
          <w:tcPr>
            <w:tcW w:w="68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b w:val="0"/>
                <w:i w:val="0"/>
                <w:color w:val="000000"/>
                <w:kern w:val="0"/>
                <w:sz w:val="22"/>
                <w:szCs w:val="22"/>
                <w:u w:val="none"/>
                <w:lang w:val="en-US" w:eastAsia="zh-CN" w:bidi="ar"/>
              </w:rPr>
              <w:t>12</w:t>
            </w:r>
          </w:p>
        </w:tc>
        <w:tc>
          <w:tcPr>
            <w:tcW w:w="67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b w:val="0"/>
                <w:i w:val="0"/>
                <w:color w:val="000000"/>
                <w:kern w:val="0"/>
                <w:sz w:val="22"/>
                <w:szCs w:val="22"/>
                <w:u w:val="none"/>
                <w:lang w:val="en-US" w:eastAsia="zh-CN" w:bidi="ar"/>
              </w:rPr>
              <w:t>台班</w:t>
            </w:r>
          </w:p>
        </w:tc>
        <w:tc>
          <w:tcPr>
            <w:tcW w:w="196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60" w:hRule="atLeast"/>
          <w:jc w:val="center"/>
        </w:trPr>
        <w:tc>
          <w:tcPr>
            <w:tcW w:w="56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cs="宋体"/>
                <w:b w:val="0"/>
                <w:i w:val="0"/>
                <w:color w:val="000000"/>
                <w:kern w:val="0"/>
                <w:sz w:val="22"/>
                <w:szCs w:val="22"/>
                <w:u w:val="none"/>
                <w:lang w:val="en-US" w:eastAsia="zh-CN" w:bidi="ar"/>
              </w:rPr>
              <w:t>5</w:t>
            </w:r>
          </w:p>
        </w:tc>
        <w:tc>
          <w:tcPr>
            <w:tcW w:w="135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b w:val="0"/>
                <w:i w:val="0"/>
                <w:color w:val="000000"/>
                <w:kern w:val="0"/>
                <w:sz w:val="22"/>
                <w:szCs w:val="22"/>
                <w:u w:val="none"/>
                <w:lang w:val="en-US" w:eastAsia="zh-CN" w:bidi="ar"/>
              </w:rPr>
              <w:t>脚手架</w:t>
            </w:r>
          </w:p>
        </w:tc>
        <w:tc>
          <w:tcPr>
            <w:tcW w:w="195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2"/>
                <w:szCs w:val="22"/>
                <w:u w:val="none"/>
              </w:rPr>
            </w:pPr>
          </w:p>
        </w:tc>
        <w:tc>
          <w:tcPr>
            <w:tcW w:w="68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b w:val="0"/>
                <w:i w:val="0"/>
                <w:color w:val="000000"/>
                <w:kern w:val="0"/>
                <w:sz w:val="22"/>
                <w:szCs w:val="22"/>
                <w:u w:val="none"/>
                <w:lang w:val="en-US" w:eastAsia="zh-CN" w:bidi="ar"/>
              </w:rPr>
              <w:t>12</w:t>
            </w:r>
          </w:p>
        </w:tc>
        <w:tc>
          <w:tcPr>
            <w:tcW w:w="67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b w:val="0"/>
                <w:i w:val="0"/>
                <w:color w:val="000000"/>
                <w:kern w:val="0"/>
                <w:sz w:val="22"/>
                <w:szCs w:val="22"/>
                <w:u w:val="none"/>
                <w:lang w:val="en-US" w:eastAsia="zh-CN" w:bidi="ar"/>
              </w:rPr>
              <w:t>天</w:t>
            </w:r>
          </w:p>
        </w:tc>
        <w:tc>
          <w:tcPr>
            <w:tcW w:w="196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60" w:hRule="atLeast"/>
          <w:jc w:val="center"/>
        </w:trPr>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cs="宋体"/>
                <w:b w:val="0"/>
                <w:i w:val="0"/>
                <w:color w:val="000000"/>
                <w:kern w:val="0"/>
                <w:sz w:val="22"/>
                <w:szCs w:val="22"/>
                <w:u w:val="none"/>
                <w:lang w:val="en-US" w:eastAsia="zh-CN" w:bidi="ar"/>
              </w:rPr>
              <w:t>6</w:t>
            </w:r>
          </w:p>
        </w:tc>
        <w:tc>
          <w:tcPr>
            <w:tcW w:w="3300" w:type="dxa"/>
            <w:gridSpan w:val="2"/>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b w:val="0"/>
                <w:i w:val="0"/>
                <w:color w:val="000000"/>
                <w:kern w:val="0"/>
                <w:sz w:val="22"/>
                <w:szCs w:val="22"/>
                <w:u w:val="none"/>
                <w:lang w:val="en-US" w:eastAsia="zh-CN" w:bidi="ar"/>
              </w:rPr>
              <w:t>项目安装费</w:t>
            </w:r>
          </w:p>
        </w:tc>
        <w:tc>
          <w:tcPr>
            <w:tcW w:w="68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b w:val="0"/>
                <w:i w:val="0"/>
                <w:color w:val="000000"/>
                <w:kern w:val="0"/>
                <w:sz w:val="22"/>
                <w:szCs w:val="22"/>
                <w:u w:val="none"/>
                <w:lang w:val="en-US" w:eastAsia="zh-CN" w:bidi="ar"/>
              </w:rPr>
              <w:t>3</w:t>
            </w:r>
          </w:p>
        </w:tc>
        <w:tc>
          <w:tcPr>
            <w:tcW w:w="67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b w:val="0"/>
                <w:i w:val="0"/>
                <w:color w:val="000000"/>
                <w:kern w:val="0"/>
                <w:sz w:val="22"/>
                <w:szCs w:val="22"/>
                <w:u w:val="none"/>
                <w:lang w:val="en-US" w:eastAsia="zh-CN" w:bidi="ar"/>
              </w:rPr>
              <w:t>项</w:t>
            </w:r>
          </w:p>
        </w:tc>
        <w:tc>
          <w:tcPr>
            <w:tcW w:w="196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b w:val="0"/>
                <w:i w:val="0"/>
                <w:color w:val="000000"/>
                <w:kern w:val="0"/>
                <w:sz w:val="22"/>
                <w:szCs w:val="22"/>
                <w:u w:val="none"/>
                <w:lang w:val="en-US" w:eastAsia="zh-CN" w:bidi="ar"/>
              </w:rPr>
              <w:t>含安装技术服务费</w:t>
            </w:r>
          </w:p>
        </w:tc>
      </w:tr>
    </w:tbl>
    <w:p>
      <w:pPr>
        <w:spacing w:line="560" w:lineRule="exact"/>
        <w:ind w:firstLine="480" w:firstLineChars="200"/>
        <w:outlineLvl w:val="0"/>
        <w:rPr>
          <w:rFonts w:hint="eastAsia" w:ascii="宋体" w:hAnsi="宋体"/>
          <w:b w:val="0"/>
          <w:bCs/>
          <w:sz w:val="24"/>
          <w:szCs w:val="24"/>
        </w:rPr>
      </w:pPr>
    </w:p>
    <w:p/>
    <w:sectPr>
      <w:pgSz w:w="11906" w:h="16838"/>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621761"/>
    <w:rsid w:val="14164C09"/>
    <w:rsid w:val="4D9803D7"/>
    <w:rsid w:val="54F70A51"/>
    <w:rsid w:val="58621761"/>
    <w:rsid w:val="70BF52C3"/>
    <w:rsid w:val="7E0360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b/>
      <w:kern w:val="2"/>
      <w:sz w:val="21"/>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Title"/>
    <w:basedOn w:val="1"/>
    <w:next w:val="1"/>
    <w:qFormat/>
    <w:uiPriority w:val="0"/>
    <w:pPr>
      <w:spacing w:before="240" w:after="60"/>
      <w:jc w:val="center"/>
      <w:outlineLvl w:val="0"/>
    </w:pPr>
    <w:rPr>
      <w:rFonts w:ascii="等线 Light" w:hAnsi="等线 Light" w:cs="Times New Roman"/>
      <w:bCs/>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2018-07-03T07:21:00Z</dcterms:created>
  <dc:creator>Administrator</dc:creator>
  <cp:lastModifiedBy>Administrator</cp:lastModifiedBy>
  <dcterms:modified xsi:type="dcterms:W3CDTF">2018-07-09T03:08:02Z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