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240" w:line="240" w:lineRule="atLeast"/>
        <w:ind w:left="0" w:leftChars="0" w:right="0" w:rightChars="0" w:firstLine="0" w:firstLineChars="0"/>
        <w:jc w:val="center"/>
        <w:textAlignment w:val="auto"/>
        <w:outlineLvl w:val="9"/>
        <w:rPr>
          <w:rFonts w:hint="eastAsia" w:ascii="黑体" w:hAnsi="宋体" w:eastAsia="黑体"/>
          <w:b/>
          <w:bCs/>
          <w:color w:val="000000"/>
          <w:spacing w:val="6"/>
          <w:sz w:val="32"/>
          <w:szCs w:val="32"/>
        </w:rPr>
      </w:pPr>
      <w:r>
        <w:rPr>
          <w:rFonts w:hint="eastAsia" w:ascii="黑体" w:hAnsi="宋体" w:eastAsia="黑体"/>
          <w:b/>
          <w:bCs/>
          <w:color w:val="000000"/>
          <w:spacing w:val="6"/>
          <w:sz w:val="32"/>
          <w:szCs w:val="32"/>
        </w:rPr>
        <w:t>CD</w:t>
      </w:r>
      <w:r>
        <w:rPr>
          <w:rFonts w:hint="eastAsia" w:ascii="黑体" w:hAnsi="宋体" w:eastAsia="黑体"/>
          <w:b/>
          <w:bCs/>
          <w:color w:val="000000"/>
          <w:spacing w:val="6"/>
          <w:sz w:val="32"/>
          <w:szCs w:val="32"/>
          <w:lang w:val="en-US" w:eastAsia="zh-CN"/>
        </w:rPr>
        <w:t>4</w:t>
      </w:r>
      <w:r>
        <w:rPr>
          <w:rFonts w:hint="eastAsia" w:ascii="黑体" w:hAnsi="宋体" w:eastAsia="黑体"/>
          <w:b/>
          <w:bCs/>
          <w:color w:val="000000"/>
          <w:spacing w:val="6"/>
          <w:sz w:val="32"/>
          <w:szCs w:val="32"/>
        </w:rPr>
        <w:t>/</w:t>
      </w:r>
      <w:r>
        <w:rPr>
          <w:rFonts w:hint="eastAsia" w:ascii="黑体" w:hAnsi="宋体" w:eastAsia="黑体"/>
          <w:b/>
          <w:bCs/>
          <w:color w:val="000000"/>
          <w:spacing w:val="6"/>
          <w:sz w:val="32"/>
          <w:szCs w:val="32"/>
          <w:lang w:val="en-US" w:eastAsia="zh-CN"/>
        </w:rPr>
        <w:t>6</w:t>
      </w:r>
      <w:r>
        <w:rPr>
          <w:rFonts w:hint="eastAsia" w:ascii="黑体" w:hAnsi="宋体" w:eastAsia="黑体"/>
          <w:b/>
          <w:bCs/>
          <w:color w:val="000000"/>
          <w:spacing w:val="6"/>
          <w:sz w:val="32"/>
          <w:szCs w:val="32"/>
        </w:rPr>
        <w:t>翻车机通风</w:t>
      </w:r>
      <w:r>
        <w:rPr>
          <w:rFonts w:hint="eastAsia" w:ascii="黑体" w:hAnsi="宋体" w:eastAsia="黑体"/>
          <w:b/>
          <w:bCs/>
          <w:color w:val="000000"/>
          <w:spacing w:val="6"/>
          <w:sz w:val="32"/>
          <w:szCs w:val="32"/>
          <w:lang w:eastAsia="zh-CN"/>
        </w:rPr>
        <w:t>驱动站</w:t>
      </w:r>
      <w:r>
        <w:rPr>
          <w:rFonts w:hint="eastAsia" w:ascii="黑体" w:hAnsi="宋体" w:eastAsia="黑体"/>
          <w:b/>
          <w:bCs/>
          <w:color w:val="000000"/>
          <w:spacing w:val="6"/>
          <w:sz w:val="32"/>
          <w:szCs w:val="32"/>
        </w:rPr>
        <w:t>更新改造项目技术规格书</w:t>
      </w:r>
    </w:p>
    <w:p>
      <w:pPr>
        <w:pStyle w:val="2"/>
        <w:spacing w:before="120"/>
      </w:pPr>
      <w:bookmarkStart w:id="0" w:name="_Toc427156241"/>
      <w:bookmarkStart w:id="1" w:name="_Toc288310200"/>
      <w:r>
        <w:rPr>
          <w:rFonts w:hint="eastAsia"/>
        </w:rPr>
        <w:t>1、</w:t>
      </w:r>
      <w:bookmarkEnd w:id="0"/>
      <w:bookmarkEnd w:id="1"/>
      <w:bookmarkStart w:id="2" w:name="_Toc427672170"/>
      <w:r>
        <w:rPr>
          <w:rFonts w:hint="eastAsia"/>
        </w:rPr>
        <w:t>概述</w:t>
      </w:r>
      <w:bookmarkEnd w:id="2"/>
    </w:p>
    <w:p>
      <w:pPr>
        <w:pStyle w:val="4"/>
        <w:spacing w:line="360" w:lineRule="auto"/>
        <w:ind w:firstLine="480" w:firstLineChars="200"/>
        <w:rPr>
          <w:rFonts w:hint="eastAsia" w:hAnsi="宋体"/>
          <w:color w:val="000000"/>
          <w:sz w:val="24"/>
        </w:rPr>
      </w:pPr>
      <w:r>
        <w:rPr>
          <w:rFonts w:hint="eastAsia" w:hAnsi="宋体"/>
          <w:color w:val="000000"/>
          <w:sz w:val="24"/>
        </w:rPr>
        <w:t>神华黄骅港务公司CD</w:t>
      </w:r>
      <w:r>
        <w:rPr>
          <w:rFonts w:hint="eastAsia" w:hAnsi="宋体"/>
          <w:color w:val="000000"/>
          <w:sz w:val="24"/>
          <w:lang w:val="en-US" w:eastAsia="zh-CN"/>
        </w:rPr>
        <w:t>4</w:t>
      </w:r>
      <w:r>
        <w:rPr>
          <w:rFonts w:hint="eastAsia" w:hAnsi="宋体"/>
          <w:color w:val="000000"/>
          <w:sz w:val="24"/>
        </w:rPr>
        <w:t>/</w:t>
      </w:r>
      <w:r>
        <w:rPr>
          <w:rFonts w:hint="eastAsia" w:hAnsi="宋体"/>
          <w:color w:val="000000"/>
          <w:sz w:val="24"/>
          <w:lang w:val="en-US" w:eastAsia="zh-CN"/>
        </w:rPr>
        <w:t>6</w:t>
      </w:r>
      <w:r>
        <w:rPr>
          <w:rFonts w:hint="eastAsia" w:hAnsi="宋体"/>
          <w:color w:val="000000"/>
          <w:sz w:val="24"/>
        </w:rPr>
        <w:t>翻车机安装有</w:t>
      </w:r>
      <w:r>
        <w:rPr>
          <w:rFonts w:hint="eastAsia" w:hAnsi="宋体"/>
          <w:color w:val="000000"/>
          <w:sz w:val="24"/>
          <w:lang w:val="en-US" w:eastAsia="zh-CN"/>
        </w:rPr>
        <w:t>2</w:t>
      </w:r>
      <w:r>
        <w:rPr>
          <w:rFonts w:hint="eastAsia" w:hAnsi="宋体"/>
          <w:color w:val="000000"/>
          <w:sz w:val="24"/>
          <w:lang w:eastAsia="zh-CN"/>
        </w:rPr>
        <w:t>套</w:t>
      </w:r>
      <w:r>
        <w:rPr>
          <w:rFonts w:hint="eastAsia" w:hAnsi="宋体"/>
          <w:color w:val="000000"/>
          <w:sz w:val="24"/>
        </w:rPr>
        <w:t>底层通风系统，经过多年使用通风</w:t>
      </w:r>
      <w:r>
        <w:rPr>
          <w:rFonts w:hint="eastAsia" w:hAnsi="宋体"/>
          <w:color w:val="000000"/>
          <w:sz w:val="24"/>
          <w:lang w:eastAsia="zh-CN"/>
        </w:rPr>
        <w:t>驱动站故障频繁，翻车机表层部分通风管道损坏</w:t>
      </w:r>
      <w:r>
        <w:rPr>
          <w:rFonts w:hint="eastAsia" w:hAnsi="宋体"/>
          <w:color w:val="000000"/>
          <w:sz w:val="24"/>
        </w:rPr>
        <w:t>。为保证通风系统安全正常运行，需要对CD</w:t>
      </w:r>
      <w:r>
        <w:rPr>
          <w:rFonts w:hint="eastAsia" w:hAnsi="宋体"/>
          <w:color w:val="000000"/>
          <w:sz w:val="24"/>
          <w:lang w:val="en-US" w:eastAsia="zh-CN"/>
        </w:rPr>
        <w:t>4</w:t>
      </w:r>
      <w:r>
        <w:rPr>
          <w:rFonts w:hint="eastAsia" w:hAnsi="宋体"/>
          <w:color w:val="000000"/>
          <w:sz w:val="24"/>
        </w:rPr>
        <w:t>/</w:t>
      </w:r>
      <w:r>
        <w:rPr>
          <w:rFonts w:hint="eastAsia" w:hAnsi="宋体"/>
          <w:color w:val="000000"/>
          <w:sz w:val="24"/>
          <w:lang w:val="en-US" w:eastAsia="zh-CN"/>
        </w:rPr>
        <w:t>6</w:t>
      </w:r>
      <w:r>
        <w:rPr>
          <w:rFonts w:hint="eastAsia" w:hAnsi="宋体"/>
          <w:color w:val="000000"/>
          <w:sz w:val="24"/>
        </w:rPr>
        <w:t>翻车机通风</w:t>
      </w:r>
      <w:r>
        <w:rPr>
          <w:rFonts w:hint="eastAsia" w:hAnsi="宋体"/>
          <w:color w:val="000000"/>
          <w:sz w:val="24"/>
          <w:lang w:eastAsia="zh-CN"/>
        </w:rPr>
        <w:t>驱动站</w:t>
      </w:r>
      <w:r>
        <w:rPr>
          <w:rFonts w:hint="eastAsia" w:hAnsi="宋体"/>
          <w:color w:val="000000"/>
          <w:sz w:val="24"/>
        </w:rPr>
        <w:t>及</w:t>
      </w:r>
      <w:r>
        <w:rPr>
          <w:rFonts w:hint="eastAsia" w:hAnsi="宋体"/>
          <w:color w:val="000000"/>
          <w:sz w:val="24"/>
          <w:lang w:eastAsia="zh-CN"/>
        </w:rPr>
        <w:t>翻车机表层部分损坏的通风管道</w:t>
      </w:r>
      <w:r>
        <w:rPr>
          <w:rFonts w:hint="eastAsia" w:hAnsi="宋体"/>
          <w:color w:val="000000"/>
          <w:sz w:val="24"/>
        </w:rPr>
        <w:t>进行更换。</w:t>
      </w:r>
    </w:p>
    <w:p>
      <w:pPr>
        <w:pStyle w:val="2"/>
        <w:spacing w:before="120"/>
      </w:pPr>
      <w:bookmarkStart w:id="3" w:name="_Toc427672171"/>
      <w:r>
        <w:rPr>
          <w:rFonts w:hint="eastAsia"/>
        </w:rPr>
        <w:t>2、供货范围</w:t>
      </w:r>
      <w:bookmarkEnd w:id="3"/>
    </w:p>
    <w:p>
      <w:pPr>
        <w:pStyle w:val="4"/>
        <w:spacing w:line="360" w:lineRule="auto"/>
        <w:ind w:firstLine="480" w:firstLineChars="200"/>
        <w:rPr>
          <w:rFonts w:hint="eastAsia" w:hAnsi="宋体"/>
          <w:color w:val="000000"/>
          <w:sz w:val="24"/>
        </w:rPr>
      </w:pPr>
      <w:r>
        <w:rPr>
          <w:rFonts w:hint="eastAsia" w:hAnsi="宋体"/>
          <w:color w:val="000000"/>
          <w:sz w:val="24"/>
        </w:rPr>
        <w:t>本项目供货范围包括神华黄骅港CD</w:t>
      </w:r>
      <w:r>
        <w:rPr>
          <w:rFonts w:hint="eastAsia" w:hAnsi="宋体"/>
          <w:color w:val="000000"/>
          <w:sz w:val="24"/>
          <w:lang w:val="en-US" w:eastAsia="zh-CN"/>
        </w:rPr>
        <w:t>4</w:t>
      </w:r>
      <w:r>
        <w:rPr>
          <w:rFonts w:hint="eastAsia" w:hAnsi="宋体"/>
          <w:color w:val="000000"/>
          <w:sz w:val="24"/>
        </w:rPr>
        <w:t>/</w:t>
      </w:r>
      <w:r>
        <w:rPr>
          <w:rFonts w:hint="eastAsia" w:hAnsi="宋体"/>
          <w:color w:val="000000"/>
          <w:sz w:val="24"/>
          <w:lang w:val="en-US" w:eastAsia="zh-CN"/>
        </w:rPr>
        <w:t>6</w:t>
      </w:r>
      <w:r>
        <w:rPr>
          <w:rFonts w:hint="eastAsia" w:hAnsi="宋体"/>
          <w:color w:val="000000"/>
          <w:sz w:val="24"/>
        </w:rPr>
        <w:t>翻车机区域</w:t>
      </w:r>
      <w:r>
        <w:rPr>
          <w:rFonts w:hint="eastAsia" w:hAnsi="宋体"/>
          <w:color w:val="000000"/>
          <w:sz w:val="24"/>
          <w:lang w:val="en-US" w:eastAsia="zh-CN"/>
        </w:rPr>
        <w:t>2套</w:t>
      </w:r>
      <w:r>
        <w:rPr>
          <w:rFonts w:hint="eastAsia" w:hAnsi="宋体"/>
          <w:color w:val="000000"/>
          <w:sz w:val="24"/>
          <w:lang w:eastAsia="zh-CN"/>
        </w:rPr>
        <w:t>通风驱动站整体更新（包括风机箱、风机箱基础、风机箱内所有设备及风机配电箱），翻车机</w:t>
      </w:r>
      <w:r>
        <w:rPr>
          <w:rFonts w:hint="eastAsia" w:hAnsi="宋体"/>
          <w:b w:val="0"/>
          <w:bCs w:val="0"/>
          <w:color w:val="000000"/>
          <w:sz w:val="24"/>
          <w:lang w:eastAsia="zh-CN"/>
        </w:rPr>
        <w:t>表层部分损坏的通风管路更新，</w:t>
      </w:r>
      <w:r>
        <w:rPr>
          <w:rFonts w:hint="eastAsia" w:hAnsi="宋体"/>
          <w:color w:val="000000"/>
          <w:sz w:val="24"/>
        </w:rPr>
        <w:t>驱动站与通风管路之间的联接帆布</w:t>
      </w:r>
      <w:r>
        <w:rPr>
          <w:rFonts w:hint="eastAsia" w:hAnsi="宋体"/>
          <w:color w:val="000000"/>
          <w:sz w:val="24"/>
          <w:lang w:eastAsia="zh-CN"/>
        </w:rPr>
        <w:t>更新</w:t>
      </w:r>
      <w:r>
        <w:rPr>
          <w:rFonts w:hint="eastAsia" w:hAnsi="宋体"/>
          <w:color w:val="000000"/>
          <w:sz w:val="24"/>
        </w:rPr>
        <w:t>。</w:t>
      </w:r>
    </w:p>
    <w:p>
      <w:pPr>
        <w:pStyle w:val="4"/>
        <w:spacing w:line="360" w:lineRule="auto"/>
        <w:ind w:firstLine="480" w:firstLineChars="200"/>
        <w:rPr>
          <w:rFonts w:hint="eastAsia" w:hAnsi="宋体"/>
          <w:color w:val="000000"/>
          <w:sz w:val="24"/>
        </w:rPr>
      </w:pPr>
      <w:r>
        <w:rPr>
          <w:rFonts w:hint="eastAsia" w:hAnsi="宋体"/>
          <w:color w:val="000000"/>
          <w:sz w:val="24"/>
          <w:lang w:eastAsia="zh-CN"/>
        </w:rPr>
        <w:t>本项目</w:t>
      </w:r>
      <w:r>
        <w:rPr>
          <w:rFonts w:hint="eastAsia" w:hAnsi="宋体"/>
          <w:color w:val="000000"/>
          <w:sz w:val="24"/>
        </w:rPr>
        <w:t>供货范围包括</w:t>
      </w:r>
      <w:r>
        <w:rPr>
          <w:rFonts w:hint="eastAsia" w:hAnsi="宋体"/>
          <w:color w:val="000000"/>
          <w:sz w:val="24"/>
          <w:lang w:eastAsia="zh-CN"/>
        </w:rPr>
        <w:t>本项目</w:t>
      </w:r>
      <w:r>
        <w:rPr>
          <w:rFonts w:hint="eastAsia" w:hAnsi="宋体"/>
          <w:color w:val="000000"/>
          <w:sz w:val="24"/>
        </w:rPr>
        <w:t>全部设备制造、涂装、运输、</w:t>
      </w:r>
      <w:r>
        <w:rPr>
          <w:rFonts w:hint="eastAsia" w:hAnsi="宋体"/>
          <w:color w:val="000000"/>
          <w:sz w:val="24"/>
          <w:lang w:eastAsia="zh-CN"/>
        </w:rPr>
        <w:t>接卸</w:t>
      </w:r>
      <w:r>
        <w:rPr>
          <w:rFonts w:hint="eastAsia" w:hAnsi="宋体"/>
          <w:color w:val="000000"/>
          <w:sz w:val="24"/>
        </w:rPr>
        <w:t>、安装、调试、试运转、验收，操作人员培训等。</w:t>
      </w:r>
      <w:r>
        <w:rPr>
          <w:rFonts w:hint="eastAsia" w:hAnsi="宋体"/>
          <w:color w:val="000000"/>
          <w:sz w:val="24"/>
          <w:lang w:eastAsia="zh-CN"/>
        </w:rPr>
        <w:t>承包方</w:t>
      </w:r>
      <w:r>
        <w:rPr>
          <w:rFonts w:hint="eastAsia" w:hAnsi="宋体"/>
          <w:color w:val="000000"/>
          <w:sz w:val="24"/>
        </w:rPr>
        <w:t>对设备的交货、安装及检验满足项目进度的要求，并且使设备安装与现场生产之间避免干扰。所有设备选型均应得到</w:t>
      </w:r>
      <w:r>
        <w:rPr>
          <w:rFonts w:hint="eastAsia" w:hAnsi="宋体"/>
          <w:color w:val="000000"/>
          <w:sz w:val="24"/>
          <w:lang w:eastAsia="zh-CN"/>
        </w:rPr>
        <w:t>发包方</w:t>
      </w:r>
      <w:r>
        <w:rPr>
          <w:rFonts w:hint="eastAsia" w:hAnsi="宋体"/>
          <w:color w:val="000000"/>
          <w:sz w:val="24"/>
        </w:rPr>
        <w:t>确认，确保通风系统在合同规定的工期内正常投入使用。</w:t>
      </w:r>
    </w:p>
    <w:p>
      <w:pPr>
        <w:pStyle w:val="2"/>
        <w:spacing w:before="120"/>
        <w:rPr>
          <w:rFonts w:hint="eastAsia"/>
        </w:rPr>
      </w:pPr>
      <w:bookmarkStart w:id="4" w:name="_Toc427672172"/>
      <w:r>
        <w:rPr>
          <w:rFonts w:hint="eastAsia"/>
        </w:rPr>
        <w:t>2.1设备更新改造供货</w:t>
      </w:r>
      <w:bookmarkEnd w:id="4"/>
    </w:p>
    <w:p>
      <w:pPr>
        <w:pStyle w:val="4"/>
        <w:spacing w:line="360" w:lineRule="auto"/>
        <w:ind w:firstLine="480" w:firstLineChars="200"/>
        <w:rPr>
          <w:rFonts w:hint="eastAsia" w:hAnsi="宋体"/>
          <w:color w:val="000000"/>
          <w:sz w:val="24"/>
        </w:rPr>
      </w:pPr>
      <w:r>
        <w:rPr>
          <w:rFonts w:hint="eastAsia" w:hAnsi="宋体"/>
          <w:color w:val="000000"/>
          <w:sz w:val="24"/>
        </w:rPr>
        <w:t>本次CD</w:t>
      </w:r>
      <w:r>
        <w:rPr>
          <w:rFonts w:hint="eastAsia" w:hAnsi="宋体"/>
          <w:color w:val="000000"/>
          <w:sz w:val="24"/>
          <w:lang w:val="en-US" w:eastAsia="zh-CN"/>
        </w:rPr>
        <w:t>4</w:t>
      </w:r>
      <w:r>
        <w:rPr>
          <w:rFonts w:hint="eastAsia" w:hAnsi="宋体"/>
          <w:color w:val="000000"/>
          <w:sz w:val="24"/>
        </w:rPr>
        <w:t>/</w:t>
      </w:r>
      <w:r>
        <w:rPr>
          <w:rFonts w:hint="eastAsia" w:hAnsi="宋体"/>
          <w:color w:val="000000"/>
          <w:sz w:val="24"/>
          <w:lang w:val="en-US" w:eastAsia="zh-CN"/>
        </w:rPr>
        <w:t>6</w:t>
      </w:r>
      <w:r>
        <w:rPr>
          <w:rFonts w:hint="eastAsia" w:hAnsi="宋体"/>
          <w:color w:val="000000"/>
          <w:sz w:val="24"/>
        </w:rPr>
        <w:t>翻车机通风</w:t>
      </w:r>
      <w:r>
        <w:rPr>
          <w:rFonts w:hint="eastAsia" w:hAnsi="宋体"/>
          <w:color w:val="000000"/>
          <w:sz w:val="24"/>
          <w:lang w:eastAsia="zh-CN"/>
        </w:rPr>
        <w:t>驱动站</w:t>
      </w:r>
      <w:r>
        <w:rPr>
          <w:rFonts w:hint="eastAsia" w:hAnsi="宋体"/>
          <w:color w:val="000000"/>
          <w:sz w:val="24"/>
        </w:rPr>
        <w:t>更换项目全部设备及附属设备供货范围和现场工程至少包括以下内容，但不限于此：</w:t>
      </w:r>
    </w:p>
    <w:p>
      <w:pPr>
        <w:ind w:firstLine="253" w:firstLineChars="100"/>
        <w:jc w:val="center"/>
        <w:rPr>
          <w:b/>
          <w:sz w:val="24"/>
          <w:szCs w:val="24"/>
        </w:rPr>
      </w:pPr>
      <w:r>
        <w:rPr>
          <w:rFonts w:hint="eastAsia"/>
          <w:b/>
          <w:spacing w:val="6"/>
          <w:sz w:val="24"/>
          <w:szCs w:val="24"/>
        </w:rPr>
        <w:t>CD</w:t>
      </w:r>
      <w:r>
        <w:rPr>
          <w:rFonts w:hint="eastAsia"/>
          <w:b/>
          <w:spacing w:val="6"/>
          <w:sz w:val="24"/>
          <w:szCs w:val="24"/>
          <w:lang w:val="en-US" w:eastAsia="zh-CN"/>
        </w:rPr>
        <w:t>4</w:t>
      </w:r>
      <w:r>
        <w:rPr>
          <w:rFonts w:hint="eastAsia"/>
          <w:b/>
          <w:sz w:val="24"/>
          <w:szCs w:val="24"/>
        </w:rPr>
        <w:t>/</w:t>
      </w:r>
      <w:r>
        <w:rPr>
          <w:rFonts w:hint="eastAsia"/>
          <w:b/>
          <w:spacing w:val="6"/>
          <w:sz w:val="24"/>
          <w:szCs w:val="24"/>
          <w:lang w:val="en-US" w:eastAsia="zh-CN"/>
        </w:rPr>
        <w:t>6</w:t>
      </w:r>
      <w:r>
        <w:rPr>
          <w:rFonts w:hint="eastAsia" w:hAnsi="宋体"/>
          <w:b/>
          <w:sz w:val="24"/>
          <w:szCs w:val="24"/>
        </w:rPr>
        <w:t>翻车机通风</w:t>
      </w:r>
      <w:r>
        <w:rPr>
          <w:rFonts w:hint="eastAsia" w:hAnsi="宋体"/>
          <w:b/>
          <w:sz w:val="24"/>
          <w:szCs w:val="24"/>
          <w:lang w:eastAsia="zh-CN"/>
        </w:rPr>
        <w:t>驱动站</w:t>
      </w:r>
      <w:r>
        <w:rPr>
          <w:rFonts w:hint="eastAsia" w:hAnsi="宋体"/>
          <w:b/>
          <w:sz w:val="24"/>
          <w:szCs w:val="24"/>
        </w:rPr>
        <w:t>更新改造工程量清单</w:t>
      </w:r>
    </w:p>
    <w:tbl>
      <w:tblPr>
        <w:tblStyle w:val="6"/>
        <w:tblW w:w="9180" w:type="dxa"/>
        <w:tblInd w:w="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2370"/>
        <w:gridCol w:w="2565"/>
        <w:gridCol w:w="720"/>
        <w:gridCol w:w="795"/>
        <w:gridCol w:w="20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0" w:hRule="exact"/>
        </w:trPr>
        <w:tc>
          <w:tcPr>
            <w:tcW w:w="675" w:type="dxa"/>
            <w:vAlign w:val="center"/>
          </w:tcPr>
          <w:p>
            <w:pPr>
              <w:jc w:val="center"/>
              <w:rPr>
                <w:color w:val="auto"/>
                <w:szCs w:val="21"/>
              </w:rPr>
            </w:pPr>
            <w:r>
              <w:rPr>
                <w:rFonts w:hint="eastAsia"/>
                <w:color w:val="auto"/>
                <w:szCs w:val="21"/>
              </w:rPr>
              <w:t>序号</w:t>
            </w:r>
          </w:p>
        </w:tc>
        <w:tc>
          <w:tcPr>
            <w:tcW w:w="2370" w:type="dxa"/>
            <w:vAlign w:val="center"/>
          </w:tcPr>
          <w:p>
            <w:pPr>
              <w:jc w:val="center"/>
              <w:rPr>
                <w:color w:val="auto"/>
                <w:szCs w:val="21"/>
              </w:rPr>
            </w:pPr>
            <w:r>
              <w:rPr>
                <w:rFonts w:hint="eastAsia"/>
                <w:color w:val="auto"/>
                <w:szCs w:val="21"/>
              </w:rPr>
              <w:t>名称</w:t>
            </w:r>
          </w:p>
        </w:tc>
        <w:tc>
          <w:tcPr>
            <w:tcW w:w="2565" w:type="dxa"/>
            <w:vAlign w:val="center"/>
          </w:tcPr>
          <w:p>
            <w:pPr>
              <w:jc w:val="center"/>
              <w:rPr>
                <w:color w:val="auto"/>
                <w:szCs w:val="21"/>
              </w:rPr>
            </w:pPr>
            <w:r>
              <w:rPr>
                <w:rFonts w:hint="eastAsia"/>
                <w:color w:val="auto"/>
                <w:szCs w:val="21"/>
              </w:rPr>
              <w:t>规格</w:t>
            </w:r>
            <w:r>
              <w:rPr>
                <w:rFonts w:hint="eastAsia"/>
                <w:color w:val="auto"/>
                <w:szCs w:val="21"/>
                <w:lang w:eastAsia="zh-CN"/>
              </w:rPr>
              <w:t>型号</w:t>
            </w:r>
          </w:p>
        </w:tc>
        <w:tc>
          <w:tcPr>
            <w:tcW w:w="720" w:type="dxa"/>
            <w:vAlign w:val="center"/>
          </w:tcPr>
          <w:p>
            <w:pPr>
              <w:jc w:val="center"/>
              <w:rPr>
                <w:color w:val="auto"/>
                <w:szCs w:val="21"/>
              </w:rPr>
            </w:pPr>
            <w:r>
              <w:rPr>
                <w:rFonts w:hint="eastAsia"/>
                <w:color w:val="auto"/>
                <w:szCs w:val="21"/>
              </w:rPr>
              <w:t>单位</w:t>
            </w:r>
          </w:p>
        </w:tc>
        <w:tc>
          <w:tcPr>
            <w:tcW w:w="795" w:type="dxa"/>
            <w:vAlign w:val="center"/>
          </w:tcPr>
          <w:p>
            <w:pPr>
              <w:jc w:val="center"/>
              <w:rPr>
                <w:color w:val="auto"/>
                <w:szCs w:val="21"/>
              </w:rPr>
            </w:pPr>
            <w:r>
              <w:rPr>
                <w:rFonts w:hint="eastAsia"/>
                <w:color w:val="auto"/>
                <w:szCs w:val="21"/>
              </w:rPr>
              <w:t>数量</w:t>
            </w:r>
          </w:p>
        </w:tc>
        <w:tc>
          <w:tcPr>
            <w:tcW w:w="2055" w:type="dxa"/>
            <w:vAlign w:val="center"/>
          </w:tcPr>
          <w:p>
            <w:pPr>
              <w:jc w:val="center"/>
              <w:rPr>
                <w:color w:val="auto"/>
                <w:szCs w:val="21"/>
              </w:rPr>
            </w:pPr>
            <w:r>
              <w:rPr>
                <w:rFonts w:hint="eastAsia"/>
                <w:color w:val="auto"/>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0" w:hRule="exact"/>
        </w:trPr>
        <w:tc>
          <w:tcPr>
            <w:tcW w:w="675" w:type="dxa"/>
            <w:vAlign w:val="center"/>
          </w:tcPr>
          <w:p>
            <w:pPr>
              <w:jc w:val="center"/>
              <w:rPr>
                <w:color w:val="auto"/>
                <w:szCs w:val="21"/>
              </w:rPr>
            </w:pPr>
            <w:r>
              <w:rPr>
                <w:rFonts w:hint="eastAsia"/>
                <w:color w:val="auto"/>
                <w:szCs w:val="21"/>
              </w:rPr>
              <w:t>1</w:t>
            </w:r>
          </w:p>
        </w:tc>
        <w:tc>
          <w:tcPr>
            <w:tcW w:w="2370" w:type="dxa"/>
            <w:vAlign w:val="center"/>
          </w:tcPr>
          <w:p>
            <w:pPr>
              <w:jc w:val="center"/>
              <w:rPr>
                <w:rFonts w:hint="eastAsia" w:eastAsia="宋体"/>
                <w:color w:val="auto"/>
                <w:szCs w:val="21"/>
                <w:highlight w:val="none"/>
                <w:lang w:eastAsia="zh-CN"/>
              </w:rPr>
            </w:pPr>
            <w:r>
              <w:rPr>
                <w:rFonts w:hint="eastAsia"/>
                <w:color w:val="auto"/>
                <w:szCs w:val="21"/>
                <w:highlight w:val="none"/>
                <w:lang w:eastAsia="zh-CN"/>
              </w:rPr>
              <w:t>通风风机箱</w:t>
            </w:r>
          </w:p>
        </w:tc>
        <w:tc>
          <w:tcPr>
            <w:tcW w:w="2565" w:type="dxa"/>
            <w:vAlign w:val="center"/>
          </w:tcPr>
          <w:p>
            <w:pPr>
              <w:jc w:val="center"/>
              <w:rPr>
                <w:rFonts w:hint="eastAsia"/>
                <w:color w:val="auto"/>
                <w:szCs w:val="21"/>
                <w:highlight w:val="none"/>
                <w:lang w:val="en-US" w:eastAsia="zh-CN"/>
              </w:rPr>
            </w:pPr>
            <w:r>
              <w:rPr>
                <w:rFonts w:hint="eastAsia"/>
                <w:color w:val="auto"/>
                <w:szCs w:val="21"/>
                <w:highlight w:val="none"/>
                <w:lang w:val="en-US" w:eastAsia="zh-CN"/>
              </w:rPr>
              <w:t>3.6m</w:t>
            </w:r>
            <w:r>
              <w:rPr>
                <w:rFonts w:hint="default"/>
                <w:color w:val="auto"/>
                <w:szCs w:val="21"/>
                <w:highlight w:val="none"/>
                <w:lang w:val="en-US" w:eastAsia="zh-CN"/>
              </w:rPr>
              <w:t>×</w:t>
            </w:r>
            <w:r>
              <w:rPr>
                <w:rFonts w:hint="eastAsia"/>
                <w:color w:val="auto"/>
                <w:szCs w:val="21"/>
                <w:highlight w:val="none"/>
                <w:lang w:val="en-US" w:eastAsia="zh-CN"/>
              </w:rPr>
              <w:t>2.5m</w:t>
            </w:r>
            <w:r>
              <w:rPr>
                <w:rFonts w:hint="default"/>
                <w:color w:val="auto"/>
                <w:szCs w:val="21"/>
                <w:highlight w:val="none"/>
                <w:lang w:val="en-US" w:eastAsia="zh-CN"/>
              </w:rPr>
              <w:t>×</w:t>
            </w:r>
            <w:r>
              <w:rPr>
                <w:rFonts w:hint="eastAsia"/>
                <w:color w:val="auto"/>
                <w:szCs w:val="21"/>
                <w:highlight w:val="none"/>
                <w:lang w:val="en-US" w:eastAsia="zh-CN"/>
              </w:rPr>
              <w:t>2m</w:t>
            </w:r>
          </w:p>
        </w:tc>
        <w:tc>
          <w:tcPr>
            <w:tcW w:w="720" w:type="dxa"/>
            <w:vAlign w:val="center"/>
          </w:tcPr>
          <w:p>
            <w:pPr>
              <w:widowControl/>
              <w:jc w:val="center"/>
              <w:rPr>
                <w:rFonts w:hint="eastAsia" w:eastAsia="宋体"/>
                <w:color w:val="auto"/>
                <w:szCs w:val="21"/>
                <w:highlight w:val="none"/>
                <w:lang w:eastAsia="zh-CN"/>
              </w:rPr>
            </w:pPr>
            <w:r>
              <w:rPr>
                <w:rFonts w:hint="eastAsia"/>
                <w:color w:val="auto"/>
                <w:szCs w:val="21"/>
                <w:highlight w:val="none"/>
                <w:lang w:eastAsia="zh-CN"/>
              </w:rPr>
              <w:t>个</w:t>
            </w:r>
          </w:p>
        </w:tc>
        <w:tc>
          <w:tcPr>
            <w:tcW w:w="795" w:type="dxa"/>
            <w:vAlign w:val="center"/>
          </w:tcPr>
          <w:p>
            <w:pPr>
              <w:widowControl/>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2055" w:type="dxa"/>
            <w:vAlign w:val="center"/>
          </w:tcPr>
          <w:p>
            <w:pPr>
              <w:jc w:val="center"/>
              <w:rPr>
                <w:rFonts w:hint="eastAsia" w:eastAsia="宋体"/>
                <w:color w:val="auto"/>
                <w:szCs w:val="21"/>
                <w:highlight w:val="none"/>
                <w:lang w:val="en-US" w:eastAsia="zh-CN"/>
              </w:rPr>
            </w:pPr>
            <w:r>
              <w:rPr>
                <w:rFonts w:hint="eastAsia"/>
                <w:color w:val="auto"/>
                <w:szCs w:val="21"/>
                <w:highlight w:val="none"/>
                <w:lang w:val="en-US" w:eastAsia="zh-CN"/>
              </w:rPr>
              <w:t>见技术要求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5" w:hRule="exact"/>
        </w:trPr>
        <w:tc>
          <w:tcPr>
            <w:tcW w:w="675" w:type="dxa"/>
            <w:vAlign w:val="center"/>
          </w:tcPr>
          <w:p>
            <w:pPr>
              <w:jc w:val="center"/>
              <w:rPr>
                <w:rFonts w:hint="eastAsia" w:eastAsia="宋体"/>
                <w:color w:val="auto"/>
                <w:szCs w:val="21"/>
                <w:lang w:val="en-US" w:eastAsia="zh-CN"/>
              </w:rPr>
            </w:pPr>
            <w:r>
              <w:rPr>
                <w:rFonts w:hint="eastAsia"/>
                <w:color w:val="auto"/>
                <w:szCs w:val="21"/>
                <w:lang w:val="en-US" w:eastAsia="zh-CN"/>
              </w:rPr>
              <w:t>2</w:t>
            </w:r>
          </w:p>
        </w:tc>
        <w:tc>
          <w:tcPr>
            <w:tcW w:w="2370" w:type="dxa"/>
            <w:vAlign w:val="center"/>
          </w:tcPr>
          <w:p>
            <w:pPr>
              <w:jc w:val="center"/>
              <w:rPr>
                <w:rFonts w:hint="eastAsia"/>
                <w:color w:val="auto"/>
                <w:szCs w:val="21"/>
                <w:highlight w:val="none"/>
                <w:lang w:eastAsia="zh-CN"/>
              </w:rPr>
            </w:pPr>
            <w:r>
              <w:rPr>
                <w:rFonts w:hint="eastAsia"/>
                <w:color w:val="auto"/>
                <w:szCs w:val="21"/>
                <w:highlight w:val="none"/>
                <w:lang w:eastAsia="zh-CN"/>
              </w:rPr>
              <w:t>风机箱基础</w:t>
            </w:r>
          </w:p>
        </w:tc>
        <w:tc>
          <w:tcPr>
            <w:tcW w:w="2565" w:type="dxa"/>
            <w:vAlign w:val="center"/>
          </w:tcPr>
          <w:p>
            <w:pPr>
              <w:jc w:val="center"/>
              <w:rPr>
                <w:rFonts w:hint="eastAsia"/>
                <w:color w:val="auto"/>
                <w:szCs w:val="21"/>
                <w:highlight w:val="none"/>
              </w:rPr>
            </w:pPr>
            <w:r>
              <w:rPr>
                <w:rFonts w:hint="eastAsia"/>
                <w:color w:val="auto"/>
                <w:szCs w:val="21"/>
                <w:highlight w:val="none"/>
                <w:lang w:val="en-US" w:eastAsia="zh-CN"/>
              </w:rPr>
              <w:t>3.8m</w:t>
            </w:r>
            <w:r>
              <w:rPr>
                <w:rFonts w:hint="default"/>
                <w:color w:val="auto"/>
                <w:szCs w:val="21"/>
                <w:highlight w:val="none"/>
                <w:lang w:val="en-US" w:eastAsia="zh-CN"/>
              </w:rPr>
              <w:t>×</w:t>
            </w:r>
            <w:r>
              <w:rPr>
                <w:rFonts w:hint="eastAsia"/>
                <w:color w:val="auto"/>
                <w:szCs w:val="21"/>
                <w:highlight w:val="none"/>
                <w:lang w:val="en-US" w:eastAsia="zh-CN"/>
              </w:rPr>
              <w:t>2.7m</w:t>
            </w:r>
            <w:r>
              <w:rPr>
                <w:rFonts w:hint="default"/>
                <w:color w:val="auto"/>
                <w:szCs w:val="21"/>
                <w:highlight w:val="none"/>
                <w:lang w:val="en-US" w:eastAsia="zh-CN"/>
              </w:rPr>
              <w:t>×</w:t>
            </w:r>
            <w:r>
              <w:rPr>
                <w:rFonts w:hint="eastAsia"/>
                <w:color w:val="auto"/>
                <w:szCs w:val="21"/>
                <w:highlight w:val="none"/>
                <w:lang w:val="en-US" w:eastAsia="zh-CN"/>
              </w:rPr>
              <w:t>0.5m</w:t>
            </w:r>
          </w:p>
        </w:tc>
        <w:tc>
          <w:tcPr>
            <w:tcW w:w="720" w:type="dxa"/>
            <w:vAlign w:val="center"/>
          </w:tcPr>
          <w:p>
            <w:pPr>
              <w:widowControl/>
              <w:jc w:val="center"/>
              <w:rPr>
                <w:rFonts w:hint="eastAsia"/>
                <w:color w:val="auto"/>
                <w:szCs w:val="21"/>
                <w:highlight w:val="none"/>
                <w:lang w:eastAsia="zh-CN"/>
              </w:rPr>
            </w:pPr>
            <w:r>
              <w:rPr>
                <w:rFonts w:hint="eastAsia"/>
                <w:color w:val="auto"/>
                <w:szCs w:val="21"/>
                <w:highlight w:val="none"/>
                <w:lang w:eastAsia="zh-CN"/>
              </w:rPr>
              <w:t>个</w:t>
            </w:r>
          </w:p>
        </w:tc>
        <w:tc>
          <w:tcPr>
            <w:tcW w:w="795" w:type="dxa"/>
            <w:vAlign w:val="center"/>
          </w:tcPr>
          <w:p>
            <w:pPr>
              <w:widowControl/>
              <w:jc w:val="center"/>
              <w:rPr>
                <w:rFonts w:hint="eastAsia"/>
                <w:color w:val="auto"/>
                <w:szCs w:val="21"/>
                <w:highlight w:val="none"/>
                <w:lang w:val="en-US" w:eastAsia="zh-CN"/>
              </w:rPr>
            </w:pPr>
            <w:r>
              <w:rPr>
                <w:rFonts w:hint="eastAsia"/>
                <w:color w:val="auto"/>
                <w:szCs w:val="21"/>
                <w:highlight w:val="none"/>
                <w:lang w:val="en-US" w:eastAsia="zh-CN"/>
              </w:rPr>
              <w:t>2</w:t>
            </w:r>
          </w:p>
        </w:tc>
        <w:tc>
          <w:tcPr>
            <w:tcW w:w="2055" w:type="dxa"/>
            <w:vAlign w:val="center"/>
          </w:tcPr>
          <w:p>
            <w:pPr>
              <w:widowControl/>
              <w:jc w:val="center"/>
              <w:rPr>
                <w:rFonts w:hint="eastAsia" w:eastAsia="宋体"/>
                <w:color w:val="auto"/>
                <w:szCs w:val="21"/>
                <w:highlight w:val="none"/>
                <w:lang w:eastAsia="zh-CN"/>
              </w:rPr>
            </w:pPr>
            <w:r>
              <w:rPr>
                <w:rFonts w:hint="eastAsia"/>
                <w:color w:val="auto"/>
                <w:szCs w:val="21"/>
                <w:highlight w:val="none"/>
                <w:lang w:eastAsia="zh-CN"/>
              </w:rPr>
              <w:t>混凝土，高度</w:t>
            </w:r>
            <w:r>
              <w:rPr>
                <w:rFonts w:hint="eastAsia"/>
                <w:color w:val="auto"/>
                <w:szCs w:val="21"/>
                <w:highlight w:val="none"/>
                <w:lang w:val="en-US" w:eastAsia="zh-CN"/>
              </w:rPr>
              <w:t>0.2m，下挖0.3m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0" w:hRule="exact"/>
        </w:trPr>
        <w:tc>
          <w:tcPr>
            <w:tcW w:w="675" w:type="dxa"/>
            <w:vAlign w:val="center"/>
          </w:tcPr>
          <w:p>
            <w:pPr>
              <w:jc w:val="center"/>
              <w:rPr>
                <w:rFonts w:hint="eastAsia" w:eastAsia="宋体"/>
                <w:color w:val="auto"/>
                <w:szCs w:val="21"/>
                <w:lang w:eastAsia="zh-CN"/>
              </w:rPr>
            </w:pPr>
            <w:r>
              <w:rPr>
                <w:rFonts w:hint="eastAsia"/>
                <w:color w:val="auto"/>
                <w:szCs w:val="21"/>
                <w:lang w:val="en-US" w:eastAsia="zh-CN"/>
              </w:rPr>
              <w:t>3</w:t>
            </w:r>
          </w:p>
        </w:tc>
        <w:tc>
          <w:tcPr>
            <w:tcW w:w="2370" w:type="dxa"/>
            <w:vAlign w:val="center"/>
          </w:tcPr>
          <w:p>
            <w:pPr>
              <w:jc w:val="center"/>
              <w:rPr>
                <w:rFonts w:hint="eastAsia" w:eastAsia="宋体"/>
                <w:color w:val="auto"/>
                <w:szCs w:val="21"/>
                <w:lang w:eastAsia="zh-CN"/>
              </w:rPr>
            </w:pPr>
            <w:r>
              <w:rPr>
                <w:rFonts w:hint="eastAsia" w:eastAsia="宋体"/>
                <w:color w:val="auto"/>
                <w:szCs w:val="21"/>
                <w:lang w:eastAsia="zh-CN"/>
              </w:rPr>
              <w:t>百叶进风口、过滤器</w:t>
            </w:r>
          </w:p>
        </w:tc>
        <w:tc>
          <w:tcPr>
            <w:tcW w:w="2565" w:type="dxa"/>
            <w:vAlign w:val="center"/>
          </w:tcPr>
          <w:p>
            <w:pPr>
              <w:jc w:val="center"/>
              <w:rPr>
                <w:color w:val="auto"/>
                <w:szCs w:val="21"/>
              </w:rPr>
            </w:pPr>
          </w:p>
        </w:tc>
        <w:tc>
          <w:tcPr>
            <w:tcW w:w="720" w:type="dxa"/>
            <w:vAlign w:val="center"/>
          </w:tcPr>
          <w:p>
            <w:pPr>
              <w:widowControl/>
              <w:jc w:val="center"/>
              <w:rPr>
                <w:rFonts w:hint="eastAsia" w:eastAsia="宋体"/>
                <w:color w:val="auto"/>
                <w:szCs w:val="21"/>
                <w:lang w:eastAsia="zh-CN"/>
              </w:rPr>
            </w:pPr>
            <w:r>
              <w:rPr>
                <w:rFonts w:hint="eastAsia"/>
                <w:color w:val="auto"/>
                <w:szCs w:val="21"/>
                <w:lang w:eastAsia="zh-CN"/>
              </w:rPr>
              <w:t>套</w:t>
            </w:r>
          </w:p>
        </w:tc>
        <w:tc>
          <w:tcPr>
            <w:tcW w:w="795" w:type="dxa"/>
            <w:vAlign w:val="center"/>
          </w:tcPr>
          <w:p>
            <w:pPr>
              <w:widowControl/>
              <w:jc w:val="center"/>
              <w:rPr>
                <w:rFonts w:hint="eastAsia" w:eastAsia="宋体"/>
                <w:color w:val="auto"/>
                <w:szCs w:val="21"/>
                <w:lang w:val="en-US" w:eastAsia="zh-CN"/>
              </w:rPr>
            </w:pPr>
            <w:r>
              <w:rPr>
                <w:rFonts w:hint="eastAsia"/>
                <w:color w:val="auto"/>
                <w:szCs w:val="21"/>
                <w:lang w:val="en-US" w:eastAsia="zh-CN"/>
              </w:rPr>
              <w:t>2</w:t>
            </w:r>
          </w:p>
        </w:tc>
        <w:tc>
          <w:tcPr>
            <w:tcW w:w="2055" w:type="dxa"/>
            <w:vAlign w:val="center"/>
          </w:tcPr>
          <w:p>
            <w:pPr>
              <w:widowControl/>
              <w:jc w:val="center"/>
              <w:rPr>
                <w:color w:val="auto"/>
                <w:szCs w:val="21"/>
              </w:rPr>
            </w:pPr>
            <w:r>
              <w:rPr>
                <w:rFonts w:hint="eastAsia"/>
                <w:color w:val="auto"/>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5" w:hRule="exact"/>
        </w:trPr>
        <w:tc>
          <w:tcPr>
            <w:tcW w:w="675" w:type="dxa"/>
            <w:vAlign w:val="center"/>
          </w:tcPr>
          <w:p>
            <w:pPr>
              <w:jc w:val="center"/>
              <w:rPr>
                <w:rFonts w:hint="eastAsia" w:eastAsia="宋体"/>
                <w:color w:val="auto"/>
                <w:szCs w:val="21"/>
                <w:lang w:eastAsia="zh-CN"/>
              </w:rPr>
            </w:pPr>
            <w:r>
              <w:rPr>
                <w:rFonts w:hint="eastAsia"/>
                <w:color w:val="auto"/>
                <w:szCs w:val="21"/>
                <w:lang w:val="en-US" w:eastAsia="zh-CN"/>
              </w:rPr>
              <w:t>4</w:t>
            </w:r>
          </w:p>
        </w:tc>
        <w:tc>
          <w:tcPr>
            <w:tcW w:w="2370" w:type="dxa"/>
            <w:vAlign w:val="center"/>
          </w:tcPr>
          <w:p>
            <w:pPr>
              <w:jc w:val="center"/>
              <w:rPr>
                <w:rFonts w:hint="eastAsia" w:eastAsia="宋体"/>
                <w:color w:val="auto"/>
                <w:szCs w:val="21"/>
                <w:lang w:eastAsia="zh-CN"/>
              </w:rPr>
            </w:pPr>
            <w:r>
              <w:rPr>
                <w:rFonts w:hint="eastAsia"/>
                <w:color w:val="auto"/>
                <w:szCs w:val="21"/>
                <w:lang w:eastAsia="zh-CN"/>
              </w:rPr>
              <w:t>离心风机</w:t>
            </w:r>
          </w:p>
        </w:tc>
        <w:tc>
          <w:tcPr>
            <w:tcW w:w="2565" w:type="dxa"/>
            <w:vAlign w:val="center"/>
          </w:tcPr>
          <w:p>
            <w:pPr>
              <w:ind w:firstLine="210" w:firstLineChars="100"/>
              <w:jc w:val="both"/>
              <w:rPr>
                <w:rFonts w:hint="eastAsia"/>
                <w:color w:val="auto"/>
                <w:szCs w:val="21"/>
                <w:lang w:eastAsia="zh-CN"/>
              </w:rPr>
            </w:pPr>
            <w:r>
              <w:rPr>
                <w:rFonts w:hint="eastAsia"/>
                <w:color w:val="auto"/>
                <w:szCs w:val="21"/>
                <w:lang w:eastAsia="zh-CN"/>
              </w:rPr>
              <w:t>风量：</w:t>
            </w:r>
            <w:r>
              <w:rPr>
                <w:rFonts w:hint="eastAsia"/>
                <w:color w:val="auto"/>
                <w:szCs w:val="21"/>
                <w:lang w:val="en-US" w:eastAsia="zh-CN"/>
              </w:rPr>
              <w:t>5</w:t>
            </w:r>
            <w:r>
              <w:rPr>
                <w:rFonts w:hint="eastAsia"/>
                <w:color w:val="auto"/>
                <w:szCs w:val="21"/>
                <w:lang w:eastAsia="zh-CN"/>
              </w:rPr>
              <w:t>0000m</w:t>
            </w:r>
            <w:r>
              <w:rPr>
                <w:rFonts w:hint="eastAsia"/>
                <w:color w:val="auto"/>
                <w:szCs w:val="21"/>
                <w:lang w:val="en-US" w:eastAsia="zh-CN"/>
              </w:rPr>
              <w:t>3</w:t>
            </w:r>
            <w:r>
              <w:rPr>
                <w:rFonts w:hint="eastAsia"/>
                <w:color w:val="auto"/>
                <w:szCs w:val="21"/>
                <w:lang w:eastAsia="zh-CN"/>
              </w:rPr>
              <w:t>/h</w:t>
            </w:r>
          </w:p>
          <w:p>
            <w:pPr>
              <w:ind w:firstLine="210" w:firstLineChars="100"/>
              <w:jc w:val="both"/>
              <w:rPr>
                <w:rFonts w:hint="eastAsia" w:eastAsia="宋体"/>
                <w:color w:val="auto"/>
                <w:szCs w:val="21"/>
                <w:lang w:val="en-US" w:eastAsia="zh-CN"/>
              </w:rPr>
            </w:pPr>
            <w:r>
              <w:rPr>
                <w:rFonts w:hint="eastAsia"/>
                <w:color w:val="auto"/>
                <w:szCs w:val="21"/>
                <w:lang w:eastAsia="zh-CN"/>
              </w:rPr>
              <w:t>风压：</w:t>
            </w:r>
            <w:r>
              <w:rPr>
                <w:rFonts w:hint="eastAsia"/>
                <w:color w:val="auto"/>
                <w:szCs w:val="21"/>
                <w:lang w:val="en-US" w:eastAsia="zh-CN"/>
              </w:rPr>
              <w:t>19</w:t>
            </w:r>
            <w:r>
              <w:rPr>
                <w:rFonts w:hint="eastAsia"/>
                <w:color w:val="auto"/>
                <w:szCs w:val="21"/>
                <w:lang w:eastAsia="zh-CN"/>
              </w:rPr>
              <w:t>00Pa</w:t>
            </w:r>
          </w:p>
        </w:tc>
        <w:tc>
          <w:tcPr>
            <w:tcW w:w="720" w:type="dxa"/>
            <w:vAlign w:val="center"/>
          </w:tcPr>
          <w:p>
            <w:pPr>
              <w:widowControl/>
              <w:jc w:val="center"/>
              <w:rPr>
                <w:rFonts w:hint="eastAsia" w:eastAsia="宋体"/>
                <w:color w:val="auto"/>
                <w:szCs w:val="21"/>
                <w:lang w:eastAsia="zh-CN"/>
              </w:rPr>
            </w:pPr>
            <w:r>
              <w:rPr>
                <w:rFonts w:hint="eastAsia"/>
                <w:color w:val="auto"/>
                <w:szCs w:val="21"/>
                <w:lang w:eastAsia="zh-CN"/>
              </w:rPr>
              <w:t>个</w:t>
            </w:r>
          </w:p>
        </w:tc>
        <w:tc>
          <w:tcPr>
            <w:tcW w:w="795" w:type="dxa"/>
            <w:vAlign w:val="center"/>
          </w:tcPr>
          <w:p>
            <w:pPr>
              <w:widowControl/>
              <w:jc w:val="center"/>
              <w:rPr>
                <w:rFonts w:hint="eastAsia" w:eastAsia="宋体"/>
                <w:color w:val="auto"/>
                <w:szCs w:val="21"/>
                <w:lang w:val="en-US" w:eastAsia="zh-CN"/>
              </w:rPr>
            </w:pPr>
            <w:r>
              <w:rPr>
                <w:rFonts w:hint="eastAsia"/>
                <w:color w:val="auto"/>
                <w:szCs w:val="21"/>
                <w:lang w:val="en-US" w:eastAsia="zh-CN"/>
              </w:rPr>
              <w:t>2</w:t>
            </w:r>
          </w:p>
        </w:tc>
        <w:tc>
          <w:tcPr>
            <w:tcW w:w="2055" w:type="dxa"/>
            <w:vAlign w:val="center"/>
          </w:tcPr>
          <w:p>
            <w:pPr>
              <w:widowControl/>
              <w:jc w:val="center"/>
              <w:rPr>
                <w:rFonts w:hint="eastAsia" w:eastAsia="宋体"/>
                <w:color w:val="auto"/>
                <w:szCs w:val="21"/>
                <w:lang w:val="en-US" w:eastAsia="zh-CN"/>
              </w:rPr>
            </w:pPr>
            <w:r>
              <w:rPr>
                <w:rFonts w:hint="eastAsia"/>
                <w:color w:val="auto"/>
                <w:szCs w:val="21"/>
                <w:lang w:val="en-US" w:eastAsia="zh-CN"/>
              </w:rPr>
              <w:t>全压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0" w:hRule="exact"/>
        </w:trPr>
        <w:tc>
          <w:tcPr>
            <w:tcW w:w="675" w:type="dxa"/>
            <w:vAlign w:val="center"/>
          </w:tcPr>
          <w:p>
            <w:pPr>
              <w:jc w:val="center"/>
              <w:rPr>
                <w:rFonts w:hint="eastAsia"/>
                <w:color w:val="auto"/>
                <w:szCs w:val="21"/>
                <w:lang w:val="en-US" w:eastAsia="zh-CN"/>
              </w:rPr>
            </w:pPr>
            <w:r>
              <w:rPr>
                <w:rFonts w:hint="eastAsia"/>
                <w:color w:val="auto"/>
                <w:szCs w:val="21"/>
                <w:lang w:val="en-US" w:eastAsia="zh-CN"/>
              </w:rPr>
              <w:t>5</w:t>
            </w:r>
          </w:p>
        </w:tc>
        <w:tc>
          <w:tcPr>
            <w:tcW w:w="2370" w:type="dxa"/>
            <w:vAlign w:val="center"/>
          </w:tcPr>
          <w:p>
            <w:pPr>
              <w:jc w:val="center"/>
              <w:rPr>
                <w:rFonts w:hint="eastAsia"/>
                <w:color w:val="auto"/>
                <w:szCs w:val="21"/>
                <w:lang w:eastAsia="zh-CN"/>
              </w:rPr>
            </w:pPr>
            <w:r>
              <w:rPr>
                <w:rFonts w:hint="eastAsia"/>
                <w:color w:val="auto"/>
                <w:szCs w:val="21"/>
                <w:lang w:eastAsia="zh-CN"/>
              </w:rPr>
              <w:t>风机配电箱</w:t>
            </w:r>
          </w:p>
        </w:tc>
        <w:tc>
          <w:tcPr>
            <w:tcW w:w="2565" w:type="dxa"/>
            <w:vAlign w:val="center"/>
          </w:tcPr>
          <w:p>
            <w:pPr>
              <w:jc w:val="center"/>
              <w:rPr>
                <w:color w:val="auto"/>
                <w:szCs w:val="21"/>
              </w:rPr>
            </w:pPr>
            <w:r>
              <w:rPr>
                <w:rFonts w:hint="eastAsia"/>
                <w:color w:val="auto"/>
                <w:szCs w:val="21"/>
                <w:lang w:val="en-US" w:eastAsia="zh-CN"/>
              </w:rPr>
              <w:t>316不锈钢，板厚1.2mm</w:t>
            </w:r>
          </w:p>
        </w:tc>
        <w:tc>
          <w:tcPr>
            <w:tcW w:w="720" w:type="dxa"/>
            <w:vAlign w:val="center"/>
          </w:tcPr>
          <w:p>
            <w:pPr>
              <w:widowControl/>
              <w:jc w:val="center"/>
              <w:rPr>
                <w:rFonts w:hint="eastAsia"/>
                <w:color w:val="auto"/>
                <w:szCs w:val="21"/>
                <w:lang w:eastAsia="zh-CN"/>
              </w:rPr>
            </w:pPr>
            <w:r>
              <w:rPr>
                <w:rFonts w:hint="eastAsia"/>
                <w:color w:val="auto"/>
                <w:szCs w:val="21"/>
                <w:lang w:eastAsia="zh-CN"/>
              </w:rPr>
              <w:t>个</w:t>
            </w:r>
          </w:p>
        </w:tc>
        <w:tc>
          <w:tcPr>
            <w:tcW w:w="795" w:type="dxa"/>
            <w:vAlign w:val="center"/>
          </w:tcPr>
          <w:p>
            <w:pPr>
              <w:widowControl/>
              <w:jc w:val="center"/>
              <w:rPr>
                <w:rFonts w:hint="eastAsia"/>
                <w:color w:val="auto"/>
                <w:szCs w:val="21"/>
                <w:lang w:val="en-US" w:eastAsia="zh-CN"/>
              </w:rPr>
            </w:pPr>
            <w:r>
              <w:rPr>
                <w:rFonts w:hint="eastAsia"/>
                <w:color w:val="auto"/>
                <w:szCs w:val="21"/>
                <w:lang w:val="en-US" w:eastAsia="zh-CN"/>
              </w:rPr>
              <w:t>2</w:t>
            </w:r>
          </w:p>
        </w:tc>
        <w:tc>
          <w:tcPr>
            <w:tcW w:w="2055" w:type="dxa"/>
            <w:vAlign w:val="center"/>
          </w:tcPr>
          <w:p>
            <w:pPr>
              <w:widowControl/>
              <w:jc w:val="center"/>
              <w:rPr>
                <w:rFonts w:hint="eastAsia" w:eastAsia="宋体"/>
                <w:color w:val="auto"/>
                <w:szCs w:val="21"/>
                <w:lang w:val="en-US" w:eastAsia="zh-CN"/>
              </w:rPr>
            </w:pPr>
            <w:r>
              <w:rPr>
                <w:rFonts w:hint="eastAsia"/>
                <w:color w:val="auto"/>
                <w:szCs w:val="21"/>
                <w:lang w:val="en-US" w:eastAsia="zh-CN"/>
              </w:rPr>
              <w:t>防护等级P65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0" w:hRule="exact"/>
        </w:trPr>
        <w:tc>
          <w:tcPr>
            <w:tcW w:w="675" w:type="dxa"/>
            <w:vAlign w:val="center"/>
          </w:tcPr>
          <w:p>
            <w:pPr>
              <w:jc w:val="center"/>
              <w:rPr>
                <w:rFonts w:hint="eastAsia"/>
                <w:color w:val="auto"/>
                <w:szCs w:val="21"/>
                <w:lang w:val="en-US" w:eastAsia="zh-CN"/>
              </w:rPr>
            </w:pPr>
            <w:r>
              <w:rPr>
                <w:rFonts w:hint="eastAsia"/>
                <w:color w:val="auto"/>
                <w:szCs w:val="21"/>
                <w:lang w:val="en-US" w:eastAsia="zh-CN"/>
              </w:rPr>
              <w:t>6</w:t>
            </w:r>
          </w:p>
        </w:tc>
        <w:tc>
          <w:tcPr>
            <w:tcW w:w="2370" w:type="dxa"/>
            <w:vAlign w:val="center"/>
          </w:tcPr>
          <w:p>
            <w:pPr>
              <w:jc w:val="center"/>
              <w:rPr>
                <w:rFonts w:hint="eastAsia"/>
                <w:color w:val="auto"/>
                <w:szCs w:val="21"/>
                <w:lang w:eastAsia="zh-CN"/>
              </w:rPr>
            </w:pPr>
            <w:r>
              <w:rPr>
                <w:rFonts w:hint="eastAsia"/>
                <w:color w:val="auto"/>
                <w:szCs w:val="21"/>
                <w:lang w:val="en-US" w:eastAsia="zh-CN"/>
              </w:rPr>
              <w:t>不锈钢</w:t>
            </w:r>
            <w:r>
              <w:rPr>
                <w:rFonts w:hint="eastAsia"/>
                <w:color w:val="auto"/>
                <w:szCs w:val="21"/>
              </w:rPr>
              <w:t>风</w:t>
            </w:r>
            <w:r>
              <w:rPr>
                <w:rFonts w:hint="eastAsia"/>
                <w:color w:val="auto"/>
                <w:szCs w:val="21"/>
                <w:lang w:eastAsia="zh-CN"/>
              </w:rPr>
              <w:t>道</w:t>
            </w:r>
          </w:p>
        </w:tc>
        <w:tc>
          <w:tcPr>
            <w:tcW w:w="2565" w:type="dxa"/>
            <w:vAlign w:val="center"/>
          </w:tcPr>
          <w:p>
            <w:pPr>
              <w:jc w:val="center"/>
              <w:rPr>
                <w:rFonts w:hint="eastAsia" w:eastAsia="宋体"/>
                <w:color w:val="auto"/>
                <w:szCs w:val="21"/>
                <w:lang w:val="en-US" w:eastAsia="zh-CN"/>
              </w:rPr>
            </w:pPr>
            <w:r>
              <w:rPr>
                <w:rFonts w:hint="eastAsia" w:eastAsia="宋体"/>
                <w:color w:val="auto"/>
                <w:szCs w:val="21"/>
                <w:lang w:val="en-US" w:eastAsia="zh-CN"/>
              </w:rPr>
              <w:t>304不锈钢，板厚1.0mm</w:t>
            </w:r>
          </w:p>
        </w:tc>
        <w:tc>
          <w:tcPr>
            <w:tcW w:w="720" w:type="dxa"/>
            <w:vAlign w:val="center"/>
          </w:tcPr>
          <w:p>
            <w:pPr>
              <w:widowControl/>
              <w:jc w:val="center"/>
              <w:rPr>
                <w:rFonts w:hint="eastAsia"/>
                <w:color w:val="auto"/>
                <w:szCs w:val="21"/>
                <w:lang w:eastAsia="zh-CN"/>
              </w:rPr>
            </w:pPr>
            <w:r>
              <w:rPr>
                <w:rFonts w:hint="eastAsia"/>
                <w:color w:val="auto"/>
                <w:szCs w:val="21"/>
              </w:rPr>
              <w:t>m</w:t>
            </w:r>
          </w:p>
        </w:tc>
        <w:tc>
          <w:tcPr>
            <w:tcW w:w="795" w:type="dxa"/>
            <w:vAlign w:val="center"/>
          </w:tcPr>
          <w:p>
            <w:pPr>
              <w:widowControl/>
              <w:jc w:val="center"/>
              <w:rPr>
                <w:rFonts w:hint="eastAsia"/>
                <w:color w:val="auto"/>
                <w:szCs w:val="21"/>
                <w:lang w:val="en-US" w:eastAsia="zh-CN"/>
              </w:rPr>
            </w:pPr>
            <w:r>
              <w:rPr>
                <w:rFonts w:hint="eastAsia"/>
                <w:color w:val="auto"/>
                <w:szCs w:val="21"/>
                <w:lang w:val="en-US" w:eastAsia="zh-CN"/>
              </w:rPr>
              <w:t>4</w:t>
            </w:r>
          </w:p>
        </w:tc>
        <w:tc>
          <w:tcPr>
            <w:tcW w:w="2055" w:type="dxa"/>
            <w:vAlign w:val="center"/>
          </w:tcPr>
          <w:p>
            <w:pPr>
              <w:widowControl/>
              <w:jc w:val="center"/>
              <w:rPr>
                <w:color w:val="auto"/>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0" w:hRule="exact"/>
        </w:trPr>
        <w:tc>
          <w:tcPr>
            <w:tcW w:w="675" w:type="dxa"/>
            <w:vAlign w:val="center"/>
          </w:tcPr>
          <w:p>
            <w:pPr>
              <w:jc w:val="center"/>
              <w:rPr>
                <w:rFonts w:hint="eastAsia" w:eastAsia="宋体"/>
                <w:color w:val="auto"/>
                <w:szCs w:val="21"/>
                <w:lang w:eastAsia="zh-CN"/>
              </w:rPr>
            </w:pPr>
            <w:r>
              <w:rPr>
                <w:rFonts w:hint="eastAsia"/>
                <w:color w:val="auto"/>
                <w:szCs w:val="21"/>
                <w:lang w:val="en-US" w:eastAsia="zh-CN"/>
              </w:rPr>
              <w:t>7</w:t>
            </w:r>
          </w:p>
        </w:tc>
        <w:tc>
          <w:tcPr>
            <w:tcW w:w="2370" w:type="dxa"/>
            <w:vAlign w:val="center"/>
          </w:tcPr>
          <w:p>
            <w:pPr>
              <w:jc w:val="center"/>
              <w:rPr>
                <w:color w:val="auto"/>
                <w:szCs w:val="21"/>
              </w:rPr>
            </w:pPr>
            <w:r>
              <w:rPr>
                <w:rFonts w:hint="eastAsia"/>
                <w:color w:val="auto"/>
                <w:szCs w:val="21"/>
                <w:lang w:eastAsia="zh-CN"/>
              </w:rPr>
              <w:t>风机箱</w:t>
            </w:r>
            <w:r>
              <w:rPr>
                <w:rFonts w:hint="eastAsia"/>
                <w:color w:val="auto"/>
                <w:szCs w:val="21"/>
              </w:rPr>
              <w:t>与风管</w:t>
            </w:r>
            <w:r>
              <w:rPr>
                <w:rFonts w:hint="eastAsia"/>
                <w:color w:val="auto"/>
                <w:szCs w:val="21"/>
                <w:lang w:eastAsia="zh-CN"/>
              </w:rPr>
              <w:t>连接</w:t>
            </w:r>
            <w:r>
              <w:rPr>
                <w:rFonts w:hint="eastAsia"/>
                <w:color w:val="auto"/>
                <w:szCs w:val="21"/>
              </w:rPr>
              <w:t>帆布</w:t>
            </w:r>
          </w:p>
        </w:tc>
        <w:tc>
          <w:tcPr>
            <w:tcW w:w="2565" w:type="dxa"/>
            <w:vAlign w:val="center"/>
          </w:tcPr>
          <w:p>
            <w:pPr>
              <w:jc w:val="center"/>
              <w:rPr>
                <w:color w:val="auto"/>
                <w:szCs w:val="21"/>
              </w:rPr>
            </w:pPr>
          </w:p>
        </w:tc>
        <w:tc>
          <w:tcPr>
            <w:tcW w:w="720" w:type="dxa"/>
            <w:vAlign w:val="center"/>
          </w:tcPr>
          <w:p>
            <w:pPr>
              <w:widowControl/>
              <w:jc w:val="center"/>
              <w:rPr>
                <w:color w:val="auto"/>
                <w:szCs w:val="21"/>
              </w:rPr>
            </w:pPr>
            <w:r>
              <w:rPr>
                <w:rFonts w:hint="eastAsia"/>
                <w:color w:val="auto"/>
                <w:szCs w:val="21"/>
              </w:rPr>
              <w:t>个</w:t>
            </w:r>
          </w:p>
        </w:tc>
        <w:tc>
          <w:tcPr>
            <w:tcW w:w="795" w:type="dxa"/>
            <w:vAlign w:val="center"/>
          </w:tcPr>
          <w:p>
            <w:pPr>
              <w:widowControl/>
              <w:jc w:val="center"/>
              <w:rPr>
                <w:rFonts w:hint="eastAsia" w:eastAsia="宋体"/>
                <w:color w:val="auto"/>
                <w:szCs w:val="21"/>
                <w:lang w:val="en-US" w:eastAsia="zh-CN"/>
              </w:rPr>
            </w:pPr>
            <w:r>
              <w:rPr>
                <w:rFonts w:hint="eastAsia"/>
                <w:color w:val="auto"/>
                <w:szCs w:val="21"/>
              </w:rPr>
              <w:t>2</w:t>
            </w:r>
          </w:p>
        </w:tc>
        <w:tc>
          <w:tcPr>
            <w:tcW w:w="2055" w:type="dxa"/>
            <w:vAlign w:val="center"/>
          </w:tcPr>
          <w:p>
            <w:pPr>
              <w:widowControl/>
              <w:jc w:val="center"/>
              <w:rPr>
                <w:color w:val="auto"/>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0" w:hRule="exact"/>
        </w:trPr>
        <w:tc>
          <w:tcPr>
            <w:tcW w:w="675" w:type="dxa"/>
            <w:vAlign w:val="center"/>
          </w:tcPr>
          <w:p>
            <w:pPr>
              <w:jc w:val="center"/>
              <w:rPr>
                <w:rFonts w:hint="eastAsia" w:eastAsia="宋体"/>
                <w:color w:val="auto"/>
                <w:szCs w:val="21"/>
                <w:lang w:eastAsia="zh-CN"/>
              </w:rPr>
            </w:pPr>
            <w:r>
              <w:rPr>
                <w:rFonts w:hint="eastAsia" w:eastAsia="宋体"/>
                <w:color w:val="auto"/>
                <w:szCs w:val="21"/>
                <w:lang w:val="en-US" w:eastAsia="zh-CN"/>
              </w:rPr>
              <w:t>8</w:t>
            </w:r>
          </w:p>
        </w:tc>
        <w:tc>
          <w:tcPr>
            <w:tcW w:w="2370" w:type="dxa"/>
            <w:vAlign w:val="center"/>
          </w:tcPr>
          <w:p>
            <w:pPr>
              <w:jc w:val="center"/>
              <w:rPr>
                <w:color w:val="auto"/>
                <w:szCs w:val="21"/>
              </w:rPr>
            </w:pPr>
            <w:r>
              <w:rPr>
                <w:rFonts w:hint="eastAsia"/>
                <w:color w:val="auto"/>
                <w:szCs w:val="21"/>
              </w:rPr>
              <w:t>旧</w:t>
            </w:r>
            <w:r>
              <w:rPr>
                <w:rFonts w:hint="eastAsia"/>
                <w:color w:val="auto"/>
                <w:szCs w:val="21"/>
                <w:lang w:eastAsia="zh-CN"/>
              </w:rPr>
              <w:t>物料</w:t>
            </w:r>
            <w:r>
              <w:rPr>
                <w:rFonts w:hint="eastAsia"/>
                <w:color w:val="auto"/>
                <w:szCs w:val="21"/>
              </w:rPr>
              <w:t>拆除</w:t>
            </w:r>
          </w:p>
        </w:tc>
        <w:tc>
          <w:tcPr>
            <w:tcW w:w="2565" w:type="dxa"/>
            <w:vAlign w:val="center"/>
          </w:tcPr>
          <w:p>
            <w:pPr>
              <w:jc w:val="center"/>
              <w:rPr>
                <w:color w:val="auto"/>
                <w:szCs w:val="21"/>
              </w:rPr>
            </w:pPr>
            <w:r>
              <w:rPr>
                <w:rFonts w:hint="eastAsia"/>
                <w:color w:val="auto"/>
                <w:szCs w:val="21"/>
              </w:rPr>
              <w:t>拆除、倒运，运离现场</w:t>
            </w:r>
          </w:p>
        </w:tc>
        <w:tc>
          <w:tcPr>
            <w:tcW w:w="720" w:type="dxa"/>
            <w:vAlign w:val="center"/>
          </w:tcPr>
          <w:p>
            <w:pPr>
              <w:jc w:val="center"/>
              <w:rPr>
                <w:color w:val="auto"/>
                <w:szCs w:val="21"/>
              </w:rPr>
            </w:pPr>
            <w:r>
              <w:rPr>
                <w:rFonts w:hint="eastAsia"/>
                <w:color w:val="auto"/>
                <w:szCs w:val="21"/>
              </w:rPr>
              <w:t>项</w:t>
            </w:r>
          </w:p>
        </w:tc>
        <w:tc>
          <w:tcPr>
            <w:tcW w:w="795" w:type="dxa"/>
            <w:vAlign w:val="center"/>
          </w:tcPr>
          <w:p>
            <w:pPr>
              <w:jc w:val="center"/>
              <w:rPr>
                <w:color w:val="auto"/>
                <w:szCs w:val="21"/>
              </w:rPr>
            </w:pPr>
            <w:r>
              <w:rPr>
                <w:rFonts w:hint="eastAsia"/>
                <w:color w:val="auto"/>
                <w:szCs w:val="21"/>
              </w:rPr>
              <w:t>1</w:t>
            </w:r>
          </w:p>
        </w:tc>
        <w:tc>
          <w:tcPr>
            <w:tcW w:w="2055" w:type="dxa"/>
            <w:vAlign w:val="center"/>
          </w:tcPr>
          <w:p>
            <w:pPr>
              <w:widowControl/>
              <w:jc w:val="center"/>
              <w:rPr>
                <w:color w:val="auto"/>
                <w:szCs w:val="21"/>
              </w:rPr>
            </w:pPr>
            <w:r>
              <w:rPr>
                <w:rFonts w:hint="eastAsia"/>
                <w:color w:val="auto"/>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0" w:hRule="exact"/>
        </w:trPr>
        <w:tc>
          <w:tcPr>
            <w:tcW w:w="675" w:type="dxa"/>
            <w:vAlign w:val="center"/>
          </w:tcPr>
          <w:p>
            <w:pPr>
              <w:jc w:val="center"/>
              <w:rPr>
                <w:rFonts w:hint="eastAsia" w:eastAsia="宋体"/>
                <w:color w:val="auto"/>
                <w:szCs w:val="21"/>
                <w:lang w:val="en-US" w:eastAsia="zh-CN"/>
              </w:rPr>
            </w:pPr>
            <w:r>
              <w:rPr>
                <w:rFonts w:hint="eastAsia" w:eastAsia="宋体"/>
                <w:color w:val="auto"/>
                <w:szCs w:val="21"/>
                <w:lang w:val="en-US" w:eastAsia="zh-CN"/>
              </w:rPr>
              <w:t>9</w:t>
            </w:r>
          </w:p>
        </w:tc>
        <w:tc>
          <w:tcPr>
            <w:tcW w:w="2370" w:type="dxa"/>
            <w:vAlign w:val="center"/>
          </w:tcPr>
          <w:p>
            <w:pPr>
              <w:jc w:val="center"/>
              <w:rPr>
                <w:rFonts w:hint="eastAsia" w:eastAsia="宋体"/>
                <w:color w:val="auto"/>
                <w:szCs w:val="21"/>
                <w:lang w:eastAsia="zh-CN"/>
              </w:rPr>
            </w:pPr>
            <w:r>
              <w:rPr>
                <w:rFonts w:hint="eastAsia"/>
                <w:color w:val="auto"/>
                <w:szCs w:val="21"/>
                <w:lang w:eastAsia="zh-CN"/>
              </w:rPr>
              <w:t>新设备安装调试</w:t>
            </w:r>
          </w:p>
        </w:tc>
        <w:tc>
          <w:tcPr>
            <w:tcW w:w="2565" w:type="dxa"/>
            <w:vAlign w:val="center"/>
          </w:tcPr>
          <w:p>
            <w:pPr>
              <w:jc w:val="center"/>
              <w:rPr>
                <w:rFonts w:hint="eastAsia" w:eastAsia="宋体"/>
                <w:color w:val="auto"/>
                <w:szCs w:val="21"/>
                <w:lang w:eastAsia="zh-CN"/>
              </w:rPr>
            </w:pPr>
            <w:r>
              <w:rPr>
                <w:rFonts w:hint="eastAsia"/>
                <w:color w:val="auto"/>
                <w:szCs w:val="21"/>
                <w:lang w:eastAsia="zh-CN"/>
              </w:rPr>
              <w:t>风机驱动站安装调试</w:t>
            </w:r>
          </w:p>
        </w:tc>
        <w:tc>
          <w:tcPr>
            <w:tcW w:w="720" w:type="dxa"/>
            <w:vAlign w:val="center"/>
          </w:tcPr>
          <w:p>
            <w:pPr>
              <w:jc w:val="center"/>
              <w:rPr>
                <w:rFonts w:hint="eastAsia" w:eastAsia="宋体"/>
                <w:color w:val="auto"/>
                <w:szCs w:val="21"/>
                <w:lang w:eastAsia="zh-CN"/>
              </w:rPr>
            </w:pPr>
            <w:r>
              <w:rPr>
                <w:rFonts w:hint="eastAsia"/>
                <w:color w:val="auto"/>
                <w:szCs w:val="21"/>
                <w:lang w:eastAsia="zh-CN"/>
              </w:rPr>
              <w:t>项</w:t>
            </w:r>
          </w:p>
        </w:tc>
        <w:tc>
          <w:tcPr>
            <w:tcW w:w="795" w:type="dxa"/>
            <w:vAlign w:val="center"/>
          </w:tcPr>
          <w:p>
            <w:pPr>
              <w:jc w:val="center"/>
              <w:rPr>
                <w:rFonts w:hint="eastAsia" w:eastAsia="宋体"/>
                <w:color w:val="auto"/>
                <w:szCs w:val="21"/>
                <w:lang w:val="en-US" w:eastAsia="zh-CN"/>
              </w:rPr>
            </w:pPr>
            <w:r>
              <w:rPr>
                <w:rFonts w:hint="eastAsia"/>
                <w:color w:val="auto"/>
                <w:szCs w:val="21"/>
                <w:lang w:val="en-US" w:eastAsia="zh-CN"/>
              </w:rPr>
              <w:t>1</w:t>
            </w:r>
          </w:p>
        </w:tc>
        <w:tc>
          <w:tcPr>
            <w:tcW w:w="2055" w:type="dxa"/>
            <w:vAlign w:val="center"/>
          </w:tcPr>
          <w:p>
            <w:pPr>
              <w:widowControl/>
              <w:jc w:val="center"/>
              <w:rPr>
                <w:rFonts w:hint="eastAsia"/>
                <w:color w:val="auto"/>
                <w:szCs w:val="21"/>
              </w:rPr>
            </w:pPr>
          </w:p>
        </w:tc>
      </w:tr>
    </w:tbl>
    <w:p>
      <w:pPr>
        <w:pStyle w:val="2"/>
        <w:spacing w:before="120"/>
        <w:rPr>
          <w:rFonts w:hint="eastAsia" w:cs="Arial"/>
        </w:rPr>
      </w:pPr>
      <w:bookmarkStart w:id="5" w:name="_Toc427672173"/>
      <w:r>
        <w:rPr>
          <w:rFonts w:hint="eastAsia" w:cs="Arial"/>
        </w:rPr>
        <w:t>2.2技术服务</w:t>
      </w:r>
      <w:bookmarkEnd w:id="5"/>
    </w:p>
    <w:p>
      <w:pPr>
        <w:pStyle w:val="4"/>
        <w:spacing w:line="360" w:lineRule="auto"/>
        <w:ind w:firstLine="480" w:firstLineChars="200"/>
        <w:rPr>
          <w:rFonts w:hAnsi="宋体"/>
          <w:color w:val="000000"/>
          <w:sz w:val="24"/>
        </w:rPr>
      </w:pPr>
      <w:r>
        <w:rPr>
          <w:rFonts w:hint="eastAsia" w:hAnsi="宋体"/>
          <w:color w:val="000000"/>
          <w:sz w:val="24"/>
        </w:rPr>
        <w:t>（1）制造、安装和施工质量检验及记录，图纸及资料。</w:t>
      </w:r>
    </w:p>
    <w:p>
      <w:pPr>
        <w:pStyle w:val="4"/>
        <w:spacing w:line="360" w:lineRule="auto"/>
        <w:ind w:firstLine="480" w:firstLineChars="200"/>
        <w:rPr>
          <w:rFonts w:hAnsi="宋体"/>
          <w:color w:val="000000"/>
          <w:sz w:val="24"/>
        </w:rPr>
      </w:pPr>
      <w:r>
        <w:rPr>
          <w:rFonts w:hint="eastAsia" w:hAnsi="宋体"/>
          <w:color w:val="000000"/>
          <w:sz w:val="24"/>
        </w:rPr>
        <w:t>（2）</w:t>
      </w:r>
      <w:r>
        <w:rPr>
          <w:rFonts w:hint="eastAsia" w:hAnsi="宋体"/>
          <w:color w:val="000000"/>
          <w:sz w:val="24"/>
          <w:lang w:eastAsia="zh-CN"/>
        </w:rPr>
        <w:t>发包方</w:t>
      </w:r>
      <w:r>
        <w:rPr>
          <w:rFonts w:hint="eastAsia" w:hAnsi="宋体"/>
          <w:color w:val="000000"/>
          <w:sz w:val="24"/>
        </w:rPr>
        <w:t>人员培训。</w:t>
      </w:r>
    </w:p>
    <w:p>
      <w:pPr>
        <w:pStyle w:val="4"/>
        <w:spacing w:line="360" w:lineRule="auto"/>
        <w:ind w:firstLine="480" w:firstLineChars="200"/>
        <w:rPr>
          <w:rFonts w:hAnsi="宋体"/>
          <w:color w:val="000000"/>
          <w:sz w:val="24"/>
        </w:rPr>
      </w:pPr>
      <w:r>
        <w:rPr>
          <w:rFonts w:hint="eastAsia" w:hAnsi="宋体"/>
          <w:color w:val="000000"/>
          <w:sz w:val="24"/>
        </w:rPr>
        <w:t>（3）试运转、性能测试、验收及记录。</w:t>
      </w:r>
    </w:p>
    <w:p>
      <w:pPr>
        <w:pStyle w:val="2"/>
        <w:spacing w:before="120"/>
        <w:rPr>
          <w:rFonts w:hint="eastAsia" w:cs="Arial"/>
        </w:rPr>
      </w:pPr>
      <w:bookmarkStart w:id="6" w:name="_Toc427672174"/>
      <w:bookmarkStart w:id="7" w:name="_Toc374427802"/>
      <w:r>
        <w:rPr>
          <w:rFonts w:hint="eastAsia" w:cs="Arial"/>
        </w:rPr>
        <w:t>2.3 通风系统</w:t>
      </w:r>
      <w:bookmarkEnd w:id="6"/>
      <w:bookmarkEnd w:id="7"/>
      <w:r>
        <w:rPr>
          <w:rFonts w:hint="eastAsia" w:cs="Arial"/>
        </w:rPr>
        <w:t>适用的标准和规范</w:t>
      </w:r>
    </w:p>
    <w:p>
      <w:pPr>
        <w:pStyle w:val="3"/>
        <w:tabs>
          <w:tab w:val="left" w:pos="480"/>
        </w:tabs>
        <w:autoSpaceDE w:val="0"/>
        <w:autoSpaceDN w:val="0"/>
        <w:snapToGrid w:val="0"/>
        <w:spacing w:line="360" w:lineRule="auto"/>
        <w:ind w:firstLine="480" w:firstLineChars="200"/>
        <w:textAlignment w:val="auto"/>
        <w:rPr>
          <w:rFonts w:ascii="宋体" w:hAnsi="宋体" w:eastAsia="宋体"/>
          <w:color w:val="auto"/>
          <w:kern w:val="2"/>
          <w:sz w:val="24"/>
          <w:szCs w:val="24"/>
        </w:rPr>
      </w:pPr>
      <w:r>
        <w:rPr>
          <w:rFonts w:ascii="宋体" w:hAnsi="宋体" w:eastAsia="宋体"/>
          <w:color w:val="auto"/>
          <w:kern w:val="2"/>
          <w:sz w:val="24"/>
          <w:szCs w:val="24"/>
        </w:rPr>
        <w:t>A.</w:t>
      </w:r>
      <w:r>
        <w:rPr>
          <w:rFonts w:hint="eastAsia" w:ascii="宋体" w:hAnsi="宋体" w:eastAsia="宋体"/>
          <w:color w:val="auto"/>
          <w:kern w:val="2"/>
          <w:sz w:val="24"/>
          <w:szCs w:val="24"/>
        </w:rPr>
        <w:t>《环境空气质量标准》                （</w:t>
      </w:r>
      <w:r>
        <w:rPr>
          <w:rFonts w:ascii="宋体" w:hAnsi="宋体" w:eastAsia="宋体"/>
          <w:color w:val="auto"/>
          <w:kern w:val="2"/>
          <w:sz w:val="24"/>
          <w:szCs w:val="24"/>
        </w:rPr>
        <w:t>GB3095-</w:t>
      </w:r>
      <w:r>
        <w:rPr>
          <w:rFonts w:hint="eastAsia" w:ascii="宋体" w:hAnsi="宋体" w:eastAsia="宋体"/>
          <w:color w:val="auto"/>
          <w:kern w:val="2"/>
          <w:sz w:val="24"/>
          <w:szCs w:val="24"/>
        </w:rPr>
        <w:t>2012）；</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color w:val="auto"/>
          <w:kern w:val="2"/>
          <w:sz w:val="24"/>
          <w:szCs w:val="24"/>
        </w:rPr>
      </w:pPr>
      <w:r>
        <w:rPr>
          <w:rFonts w:ascii="宋体" w:hAnsi="宋体" w:eastAsia="宋体"/>
          <w:color w:val="auto"/>
          <w:kern w:val="2"/>
          <w:sz w:val="24"/>
          <w:szCs w:val="24"/>
        </w:rPr>
        <w:t>B.</w:t>
      </w:r>
      <w:r>
        <w:rPr>
          <w:rFonts w:hint="eastAsia" w:ascii="宋体" w:hAnsi="宋体" w:eastAsia="宋体"/>
          <w:color w:val="auto"/>
          <w:kern w:val="2"/>
          <w:sz w:val="24"/>
          <w:szCs w:val="24"/>
        </w:rPr>
        <w:t>《煤炭工业污染物排放标准》          （GB20426-2006）；</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color w:val="auto"/>
          <w:kern w:val="2"/>
          <w:sz w:val="24"/>
          <w:szCs w:val="24"/>
        </w:rPr>
      </w:pPr>
      <w:r>
        <w:rPr>
          <w:rFonts w:ascii="宋体" w:hAnsi="宋体" w:eastAsia="宋体"/>
          <w:color w:val="auto"/>
          <w:kern w:val="2"/>
          <w:sz w:val="24"/>
          <w:szCs w:val="24"/>
        </w:rPr>
        <w:t>C.</w:t>
      </w:r>
      <w:r>
        <w:rPr>
          <w:rFonts w:hint="eastAsia" w:ascii="宋体" w:hAnsi="宋体" w:eastAsia="宋体"/>
          <w:color w:val="auto"/>
          <w:kern w:val="2"/>
          <w:sz w:val="24"/>
          <w:szCs w:val="24"/>
        </w:rPr>
        <w:t>《工业企业噪声控制设计规范》        （GBJ 87-85）；</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color w:val="auto"/>
          <w:kern w:val="2"/>
          <w:sz w:val="24"/>
          <w:szCs w:val="24"/>
        </w:rPr>
      </w:pPr>
      <w:r>
        <w:rPr>
          <w:rFonts w:hint="eastAsia" w:ascii="宋体" w:hAnsi="宋体" w:eastAsia="宋体"/>
          <w:color w:val="auto"/>
          <w:kern w:val="2"/>
          <w:sz w:val="24"/>
          <w:szCs w:val="24"/>
        </w:rPr>
        <w:t>D.《工业企业设计卫生标准》            （GBZ 1-2010）；</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color w:val="auto"/>
          <w:kern w:val="2"/>
          <w:sz w:val="24"/>
          <w:szCs w:val="24"/>
        </w:rPr>
      </w:pPr>
      <w:r>
        <w:rPr>
          <w:rFonts w:hint="eastAsia" w:ascii="宋体" w:hAnsi="宋体" w:eastAsia="宋体"/>
          <w:color w:val="auto"/>
          <w:kern w:val="2"/>
          <w:sz w:val="24"/>
          <w:szCs w:val="24"/>
        </w:rPr>
        <w:t>E.《声环境质量标准》                  （GB3096-2008）；</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color w:val="auto"/>
          <w:kern w:val="2"/>
          <w:sz w:val="24"/>
          <w:szCs w:val="24"/>
        </w:rPr>
      </w:pPr>
      <w:r>
        <w:rPr>
          <w:rFonts w:hint="eastAsia" w:ascii="宋体" w:hAnsi="宋体" w:eastAsia="宋体"/>
          <w:color w:val="auto"/>
          <w:kern w:val="2"/>
          <w:sz w:val="24"/>
          <w:szCs w:val="24"/>
        </w:rPr>
        <w:t>F.《工业企业厂界环境噪声排放标准》    （GB12348-2008）；</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color w:val="auto"/>
          <w:kern w:val="2"/>
          <w:sz w:val="24"/>
          <w:szCs w:val="24"/>
          <w:lang w:eastAsia="zh-CN"/>
        </w:rPr>
      </w:pPr>
      <w:r>
        <w:rPr>
          <w:rFonts w:hint="eastAsia" w:ascii="宋体" w:hAnsi="宋体" w:eastAsia="宋体"/>
          <w:color w:val="auto"/>
          <w:kern w:val="2"/>
          <w:sz w:val="24"/>
          <w:szCs w:val="24"/>
        </w:rPr>
        <w:t>G.《采暖通风与空气调节设计规范》      （GB50019—2012）</w:t>
      </w:r>
      <w:r>
        <w:rPr>
          <w:rFonts w:hint="eastAsia" w:ascii="宋体" w:hAnsi="宋体" w:eastAsia="宋体"/>
          <w:color w:val="auto"/>
          <w:kern w:val="2"/>
          <w:sz w:val="24"/>
          <w:szCs w:val="24"/>
          <w:lang w:eastAsia="zh-CN"/>
        </w:rPr>
        <w:t>；</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color w:val="auto"/>
          <w:kern w:val="2"/>
          <w:sz w:val="24"/>
          <w:szCs w:val="24"/>
        </w:rPr>
      </w:pPr>
      <w:r>
        <w:rPr>
          <w:rFonts w:hint="eastAsia" w:ascii="宋体" w:hAnsi="宋体" w:eastAsia="宋体"/>
          <w:color w:val="auto"/>
          <w:kern w:val="2"/>
          <w:sz w:val="24"/>
          <w:szCs w:val="24"/>
          <w:lang w:val="en-US" w:eastAsia="zh-CN"/>
        </w:rPr>
        <w:t>H.</w:t>
      </w:r>
      <w:r>
        <w:rPr>
          <w:rFonts w:hint="eastAsia" w:ascii="宋体" w:hAnsi="宋体" w:eastAsia="宋体"/>
          <w:color w:val="auto"/>
          <w:kern w:val="2"/>
          <w:sz w:val="24"/>
          <w:szCs w:val="24"/>
        </w:rPr>
        <w:t xml:space="preserve">《一般用途离心通风机技术条件》       </w:t>
      </w:r>
      <w:r>
        <w:rPr>
          <w:rFonts w:hint="eastAsia" w:ascii="宋体" w:hAnsi="宋体" w:eastAsia="宋体"/>
          <w:color w:val="auto"/>
          <w:kern w:val="2"/>
          <w:sz w:val="24"/>
          <w:szCs w:val="24"/>
          <w:lang w:val="en-US" w:eastAsia="zh-CN"/>
        </w:rPr>
        <w:t>(</w:t>
      </w:r>
      <w:r>
        <w:rPr>
          <w:rFonts w:hint="eastAsia" w:ascii="宋体" w:hAnsi="宋体" w:eastAsia="宋体"/>
          <w:color w:val="auto"/>
          <w:kern w:val="2"/>
          <w:sz w:val="24"/>
          <w:szCs w:val="24"/>
        </w:rPr>
        <w:t>JB/T10563—2006</w:t>
      </w:r>
      <w:r>
        <w:rPr>
          <w:rFonts w:hint="eastAsia" w:ascii="宋体" w:hAnsi="宋体" w:eastAsia="宋体"/>
          <w:color w:val="auto"/>
          <w:kern w:val="2"/>
          <w:sz w:val="24"/>
          <w:szCs w:val="24"/>
          <w:lang w:val="en-US" w:eastAsia="zh-CN"/>
        </w:rPr>
        <w:t>)</w:t>
      </w:r>
      <w:r>
        <w:rPr>
          <w:rFonts w:hint="eastAsia" w:ascii="宋体" w:hAnsi="宋体" w:eastAsia="宋体"/>
          <w:color w:val="auto"/>
          <w:kern w:val="2"/>
          <w:sz w:val="24"/>
          <w:szCs w:val="24"/>
        </w:rPr>
        <w:t>。</w:t>
      </w:r>
    </w:p>
    <w:p>
      <w:pPr>
        <w:pStyle w:val="2"/>
        <w:spacing w:before="120"/>
        <w:rPr>
          <w:rFonts w:hint="eastAsia" w:cs="Arial"/>
        </w:rPr>
      </w:pPr>
      <w:bookmarkStart w:id="8" w:name="_Toc288310203"/>
      <w:bookmarkStart w:id="9" w:name="_Toc427672175"/>
      <w:r>
        <w:rPr>
          <w:rFonts w:hint="eastAsia" w:cs="Arial"/>
        </w:rPr>
        <w:t>3、</w:t>
      </w:r>
      <w:bookmarkEnd w:id="8"/>
      <w:r>
        <w:rPr>
          <w:rFonts w:hint="eastAsia" w:cs="Arial"/>
        </w:rPr>
        <w:t>技术要求</w:t>
      </w:r>
      <w:bookmarkEnd w:id="9"/>
    </w:p>
    <w:p>
      <w:pPr>
        <w:pStyle w:val="2"/>
        <w:spacing w:before="120"/>
        <w:rPr>
          <w:rFonts w:hint="eastAsia" w:cs="Arial"/>
          <w:lang w:val="en-US" w:eastAsia="zh-CN"/>
        </w:rPr>
      </w:pPr>
      <w:r>
        <w:rPr>
          <w:rFonts w:hint="eastAsia" w:cs="Arial"/>
          <w:lang w:val="en-US" w:eastAsia="zh-CN"/>
        </w:rPr>
        <w:t>3.1 机械送风系统的组成与布置</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为补充翻车机房地下室干式除尘系统的吸风量，并满足作业人员的卫生条件，需设置一套机械送风系统，该送风系统由</w:t>
      </w:r>
      <w:r>
        <w:rPr>
          <w:rFonts w:hint="eastAsia" w:ascii="宋体" w:hAnsi="宋体" w:eastAsia="宋体"/>
          <w:b w:val="0"/>
          <w:bCs w:val="0"/>
          <w:color w:val="auto"/>
          <w:kern w:val="2"/>
          <w:sz w:val="24"/>
          <w:szCs w:val="24"/>
          <w:lang w:eastAsia="zh-CN"/>
        </w:rPr>
        <w:t>风机箱、</w:t>
      </w:r>
      <w:r>
        <w:rPr>
          <w:rFonts w:hint="eastAsia" w:ascii="宋体" w:hAnsi="宋体" w:eastAsia="宋体"/>
          <w:b w:val="0"/>
          <w:bCs w:val="0"/>
          <w:color w:val="auto"/>
          <w:kern w:val="2"/>
          <w:sz w:val="24"/>
          <w:szCs w:val="24"/>
        </w:rPr>
        <w:t>送风管道及附件、管道支架</w:t>
      </w:r>
      <w:r>
        <w:rPr>
          <w:rFonts w:hint="eastAsia" w:ascii="宋体" w:hAnsi="宋体" w:eastAsia="宋体"/>
          <w:b w:val="0"/>
          <w:bCs w:val="0"/>
          <w:color w:val="auto"/>
          <w:kern w:val="2"/>
          <w:sz w:val="24"/>
          <w:szCs w:val="24"/>
          <w:lang w:eastAsia="zh-CN"/>
        </w:rPr>
        <w:t>、</w:t>
      </w:r>
      <w:r>
        <w:rPr>
          <w:rFonts w:hint="eastAsia" w:ascii="宋体" w:hAnsi="宋体" w:eastAsia="宋体"/>
          <w:b w:val="0"/>
          <w:bCs w:val="0"/>
          <w:color w:val="auto"/>
          <w:kern w:val="2"/>
          <w:sz w:val="24"/>
          <w:szCs w:val="24"/>
        </w:rPr>
        <w:t>送风口</w:t>
      </w:r>
      <w:r>
        <w:rPr>
          <w:rFonts w:hint="eastAsia" w:ascii="宋体" w:hAnsi="宋体" w:eastAsia="宋体"/>
          <w:b w:val="0"/>
          <w:bCs w:val="0"/>
          <w:color w:val="auto"/>
          <w:kern w:val="2"/>
          <w:sz w:val="24"/>
          <w:szCs w:val="24"/>
          <w:lang w:eastAsia="zh-CN"/>
        </w:rPr>
        <w:t>、</w:t>
      </w:r>
      <w:r>
        <w:rPr>
          <w:rFonts w:hint="eastAsia" w:ascii="宋体" w:hAnsi="宋体" w:eastAsia="宋体"/>
          <w:b w:val="0"/>
          <w:bCs w:val="0"/>
          <w:color w:val="auto"/>
          <w:kern w:val="2"/>
          <w:sz w:val="24"/>
          <w:szCs w:val="24"/>
        </w:rPr>
        <w:t>相应的配电控制箱及电线电缆等组成。</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b w:val="0"/>
          <w:bCs w:val="0"/>
          <w:color w:val="FFC000"/>
          <w:kern w:val="2"/>
          <w:sz w:val="24"/>
          <w:szCs w:val="24"/>
          <w:lang w:eastAsia="zh-CN"/>
        </w:rPr>
      </w:pPr>
      <w:r>
        <w:rPr>
          <w:rFonts w:hint="eastAsia" w:ascii="宋体" w:hAnsi="宋体" w:eastAsia="宋体"/>
          <w:b w:val="0"/>
          <w:bCs w:val="0"/>
          <w:color w:val="auto"/>
          <w:kern w:val="2"/>
          <w:sz w:val="24"/>
          <w:szCs w:val="24"/>
          <w:lang w:eastAsia="zh-CN"/>
        </w:rPr>
        <w:t>本项目更新两套风机箱全套设备及与</w:t>
      </w:r>
      <w:r>
        <w:rPr>
          <w:rFonts w:hint="eastAsia" w:ascii="宋体" w:hAnsi="宋体" w:eastAsia="宋体"/>
          <w:b w:val="0"/>
          <w:bCs w:val="0"/>
          <w:color w:val="auto"/>
          <w:kern w:val="2"/>
          <w:sz w:val="24"/>
          <w:szCs w:val="24"/>
        </w:rPr>
        <w:t>风管</w:t>
      </w:r>
      <w:r>
        <w:rPr>
          <w:rFonts w:hint="eastAsia" w:ascii="宋体" w:hAnsi="宋体" w:eastAsia="宋体"/>
          <w:b w:val="0"/>
          <w:bCs w:val="0"/>
          <w:color w:val="auto"/>
          <w:kern w:val="2"/>
          <w:sz w:val="24"/>
          <w:szCs w:val="24"/>
          <w:lang w:eastAsia="zh-CN"/>
        </w:rPr>
        <w:t>相连的连</w:t>
      </w:r>
      <w:r>
        <w:rPr>
          <w:rFonts w:hint="eastAsia" w:ascii="宋体" w:hAnsi="宋体" w:eastAsia="宋体"/>
          <w:b w:val="0"/>
          <w:bCs w:val="0"/>
          <w:color w:val="auto"/>
          <w:kern w:val="2"/>
          <w:sz w:val="24"/>
          <w:szCs w:val="24"/>
        </w:rPr>
        <w:t>接帆布</w:t>
      </w:r>
      <w:r>
        <w:rPr>
          <w:rFonts w:hint="eastAsia" w:ascii="宋体" w:hAnsi="宋体" w:eastAsia="宋体"/>
          <w:b w:val="0"/>
          <w:bCs w:val="0"/>
          <w:color w:val="auto"/>
          <w:kern w:val="2"/>
          <w:sz w:val="24"/>
          <w:szCs w:val="24"/>
          <w:lang w:eastAsia="zh-CN"/>
        </w:rPr>
        <w:t>和配套就地配电箱。</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lang w:eastAsia="zh-CN"/>
        </w:rPr>
        <w:t>风机箱</w:t>
      </w:r>
      <w:r>
        <w:rPr>
          <w:rFonts w:hint="eastAsia" w:ascii="宋体" w:hAnsi="宋体" w:eastAsia="宋体"/>
          <w:b w:val="0"/>
          <w:bCs w:val="0"/>
          <w:color w:val="auto"/>
          <w:kern w:val="2"/>
          <w:sz w:val="24"/>
          <w:szCs w:val="24"/>
        </w:rPr>
        <w:t>内安装百叶进风口、过滤器、离心风机，由地上采风，向地下室送入新鲜空气。</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lang w:eastAsia="zh-CN"/>
        </w:rPr>
        <w:t>风机箱应该充分考虑维修保养的空间，尺寸</w:t>
      </w:r>
      <w:r>
        <w:rPr>
          <w:rFonts w:hint="eastAsia" w:ascii="宋体" w:hAnsi="宋体" w:eastAsia="宋体"/>
          <w:b w:val="0"/>
          <w:bCs w:val="0"/>
          <w:color w:val="auto"/>
          <w:kern w:val="2"/>
          <w:sz w:val="24"/>
          <w:szCs w:val="24"/>
          <w:lang w:val="en-US" w:eastAsia="zh-CN"/>
        </w:rPr>
        <w:t>不小于3.6米*2.5米*2米</w:t>
      </w:r>
      <w:r>
        <w:rPr>
          <w:rFonts w:hint="eastAsia" w:ascii="宋体" w:hAnsi="宋体" w:eastAsia="宋体"/>
          <w:b w:val="0"/>
          <w:bCs w:val="0"/>
          <w:color w:val="auto"/>
          <w:kern w:val="2"/>
          <w:sz w:val="24"/>
          <w:szCs w:val="24"/>
          <w:lang w:eastAsia="zh-CN"/>
        </w:rPr>
        <w:t>。</w:t>
      </w:r>
    </w:p>
    <w:p>
      <w:pPr>
        <w:pStyle w:val="2"/>
        <w:spacing w:before="120"/>
        <w:rPr>
          <w:rFonts w:hint="eastAsia" w:cs="Arial"/>
          <w:lang w:val="en-US" w:eastAsia="zh-CN"/>
        </w:rPr>
      </w:pPr>
      <w:r>
        <w:rPr>
          <w:rFonts w:hint="eastAsia" w:cs="Arial"/>
          <w:lang w:val="en-US" w:eastAsia="zh-CN"/>
        </w:rPr>
        <w:t>3.2 风机送风量设计参数</w:t>
      </w:r>
    </w:p>
    <w:p>
      <w:pPr>
        <w:pStyle w:val="3"/>
        <w:tabs>
          <w:tab w:val="left" w:pos="480"/>
        </w:tabs>
        <w:autoSpaceDE w:val="0"/>
        <w:autoSpaceDN w:val="0"/>
        <w:snapToGrid w:val="0"/>
        <w:spacing w:line="360" w:lineRule="auto"/>
        <w:ind w:firstLine="482" w:firstLineChars="200"/>
        <w:textAlignment w:val="auto"/>
        <w:rPr>
          <w:rFonts w:hint="eastAsia" w:ascii="宋体" w:hAnsi="宋体" w:eastAsia="宋体"/>
          <w:b w:val="0"/>
          <w:bCs w:val="0"/>
          <w:color w:val="auto"/>
          <w:kern w:val="2"/>
          <w:sz w:val="24"/>
          <w:szCs w:val="24"/>
          <w:u w:val="single"/>
          <w:lang w:val="en-US" w:eastAsia="zh-CN"/>
        </w:rPr>
      </w:pPr>
      <w:r>
        <w:rPr>
          <w:rFonts w:hint="eastAsia" w:ascii="宋体" w:hAnsi="宋体" w:eastAsia="宋体"/>
          <w:b/>
          <w:bCs/>
          <w:color w:val="auto"/>
          <w:kern w:val="2"/>
          <w:sz w:val="24"/>
          <w:szCs w:val="24"/>
        </w:rPr>
        <w:t>风机</w:t>
      </w:r>
      <w:r>
        <w:rPr>
          <w:rFonts w:hint="eastAsia" w:hAnsi="宋体" w:eastAsia="宋体"/>
          <w:b/>
          <w:bCs/>
          <w:color w:val="auto"/>
          <w:kern w:val="2"/>
          <w:sz w:val="24"/>
          <w:szCs w:val="24"/>
          <w:lang w:eastAsia="zh-CN"/>
        </w:rPr>
        <w:t>基本技术</w:t>
      </w:r>
      <w:r>
        <w:rPr>
          <w:rFonts w:hint="eastAsia" w:hAnsi="宋体"/>
          <w:b/>
          <w:bCs/>
          <w:color w:val="000000"/>
          <w:sz w:val="24"/>
          <w:lang w:eastAsia="zh-CN"/>
        </w:rPr>
        <w:t>参数：</w:t>
      </w:r>
      <w:r>
        <w:rPr>
          <w:rFonts w:hint="eastAsia" w:hAnsi="宋体" w:cs="Courier New"/>
          <w:b w:val="0"/>
          <w:bCs w:val="0"/>
          <w:color w:val="000000"/>
          <w:sz w:val="24"/>
          <w:u w:val="single"/>
          <w:lang w:val="en-US" w:eastAsia="zh-CN"/>
        </w:rPr>
        <w:t xml:space="preserve"> </w:t>
      </w:r>
      <w:r>
        <w:rPr>
          <w:rFonts w:hint="eastAsia" w:ascii="宋体" w:hAnsi="宋体" w:eastAsia="宋体"/>
          <w:b w:val="0"/>
          <w:bCs w:val="0"/>
          <w:color w:val="auto"/>
          <w:kern w:val="2"/>
          <w:sz w:val="24"/>
          <w:szCs w:val="24"/>
          <w:u w:val="single"/>
          <w:lang w:eastAsia="zh-CN"/>
        </w:rPr>
        <w:t>风量：</w:t>
      </w:r>
      <w:r>
        <w:rPr>
          <w:rFonts w:hint="eastAsia" w:ascii="宋体" w:hAnsi="宋体" w:eastAsia="宋体"/>
          <w:b w:val="0"/>
          <w:bCs w:val="0"/>
          <w:color w:val="auto"/>
          <w:kern w:val="2"/>
          <w:sz w:val="24"/>
          <w:szCs w:val="24"/>
          <w:u w:val="single"/>
          <w:lang w:val="en-US" w:eastAsia="zh-CN"/>
        </w:rPr>
        <w:t>5</w:t>
      </w:r>
      <w:r>
        <w:rPr>
          <w:rFonts w:hint="eastAsia" w:ascii="宋体" w:hAnsi="宋体" w:eastAsia="宋体"/>
          <w:b w:val="0"/>
          <w:bCs w:val="0"/>
          <w:color w:val="auto"/>
          <w:kern w:val="2"/>
          <w:sz w:val="24"/>
          <w:szCs w:val="24"/>
          <w:u w:val="single"/>
          <w:lang w:eastAsia="zh-CN"/>
        </w:rPr>
        <w:t>0000m</w:t>
      </w:r>
      <w:r>
        <w:rPr>
          <w:rFonts w:hint="eastAsia" w:ascii="宋体" w:hAnsi="宋体" w:eastAsia="宋体"/>
          <w:b w:val="0"/>
          <w:bCs w:val="0"/>
          <w:color w:val="auto"/>
          <w:kern w:val="2"/>
          <w:sz w:val="24"/>
          <w:szCs w:val="24"/>
          <w:u w:val="single"/>
          <w:lang w:val="en-US" w:eastAsia="zh-CN"/>
        </w:rPr>
        <w:t>3</w:t>
      </w:r>
      <w:r>
        <w:rPr>
          <w:rFonts w:hint="eastAsia" w:ascii="宋体" w:hAnsi="宋体" w:eastAsia="宋体"/>
          <w:b w:val="0"/>
          <w:bCs w:val="0"/>
          <w:color w:val="auto"/>
          <w:kern w:val="2"/>
          <w:sz w:val="24"/>
          <w:szCs w:val="24"/>
          <w:u w:val="single"/>
          <w:lang w:eastAsia="zh-CN"/>
        </w:rPr>
        <w:t>/h，风压（全压）：</w:t>
      </w:r>
      <w:r>
        <w:rPr>
          <w:rFonts w:hint="eastAsia" w:ascii="宋体" w:hAnsi="宋体" w:eastAsia="宋体"/>
          <w:b w:val="0"/>
          <w:bCs w:val="0"/>
          <w:color w:val="auto"/>
          <w:kern w:val="2"/>
          <w:sz w:val="24"/>
          <w:szCs w:val="24"/>
          <w:u w:val="single"/>
          <w:lang w:val="en-US" w:eastAsia="zh-CN"/>
        </w:rPr>
        <w:t>19</w:t>
      </w:r>
      <w:r>
        <w:rPr>
          <w:rFonts w:hint="eastAsia" w:ascii="宋体" w:hAnsi="宋体" w:eastAsia="宋体"/>
          <w:b w:val="0"/>
          <w:bCs w:val="0"/>
          <w:color w:val="auto"/>
          <w:kern w:val="2"/>
          <w:sz w:val="24"/>
          <w:szCs w:val="24"/>
          <w:u w:val="single"/>
          <w:lang w:eastAsia="zh-CN"/>
        </w:rPr>
        <w:t>00Pa，</w:t>
      </w:r>
      <w:r>
        <w:rPr>
          <w:rFonts w:hint="eastAsia" w:ascii="宋体" w:hAnsi="宋体" w:eastAsia="宋体"/>
          <w:b w:val="0"/>
          <w:bCs w:val="0"/>
          <w:color w:val="auto"/>
          <w:kern w:val="2"/>
          <w:sz w:val="24"/>
          <w:szCs w:val="24"/>
          <w:u w:val="single"/>
          <w:lang w:val="en-US" w:eastAsia="zh-CN"/>
        </w:rPr>
        <w:t>功率：37</w:t>
      </w:r>
      <w:r>
        <w:rPr>
          <w:rFonts w:hint="eastAsia" w:ascii="宋体" w:hAnsi="宋体" w:eastAsia="宋体"/>
          <w:b w:val="0"/>
          <w:bCs w:val="0"/>
          <w:color w:val="auto"/>
          <w:kern w:val="2"/>
          <w:sz w:val="24"/>
          <w:szCs w:val="24"/>
          <w:u w:val="single"/>
          <w:lang w:eastAsia="zh-CN"/>
        </w:rPr>
        <w:t>KW，</w:t>
      </w:r>
      <w:r>
        <w:rPr>
          <w:rFonts w:hint="eastAsia" w:ascii="宋体" w:hAnsi="宋体" w:eastAsia="宋体"/>
          <w:b w:val="0"/>
          <w:bCs w:val="0"/>
          <w:color w:val="auto"/>
          <w:kern w:val="2"/>
          <w:sz w:val="24"/>
          <w:szCs w:val="24"/>
          <w:u w:val="single"/>
          <w:lang w:val="en-US" w:eastAsia="zh-CN"/>
        </w:rPr>
        <w:t>数量：2台 。</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b w:val="0"/>
          <w:bCs w:val="0"/>
          <w:color w:val="auto"/>
          <w:kern w:val="2"/>
          <w:sz w:val="24"/>
          <w:szCs w:val="24"/>
          <w:u w:val="single"/>
        </w:rPr>
      </w:pPr>
      <w:r>
        <w:rPr>
          <w:rFonts w:hint="eastAsia" w:ascii="宋体" w:hAnsi="宋体" w:eastAsia="宋体"/>
          <w:b w:val="0"/>
          <w:bCs w:val="0"/>
          <w:color w:val="auto"/>
          <w:kern w:val="2"/>
          <w:sz w:val="24"/>
          <w:szCs w:val="24"/>
          <w:u w:val="none"/>
          <w:lang w:val="en-US" w:eastAsia="zh-CN"/>
        </w:rPr>
        <w:t>使用环境条件：</w:t>
      </w:r>
      <w:r>
        <w:rPr>
          <w:rFonts w:hint="eastAsia" w:ascii="宋体" w:hAnsi="宋体" w:eastAsia="宋体"/>
          <w:b w:val="0"/>
          <w:bCs w:val="0"/>
          <w:color w:val="auto"/>
          <w:kern w:val="2"/>
          <w:sz w:val="24"/>
          <w:szCs w:val="24"/>
          <w:u w:val="single"/>
        </w:rPr>
        <w:t>电源：三相380V/50Hz</w:t>
      </w:r>
      <w:r>
        <w:rPr>
          <w:rFonts w:hint="eastAsia" w:ascii="宋体" w:hAnsi="宋体" w:eastAsia="宋体"/>
          <w:b w:val="0"/>
          <w:bCs w:val="0"/>
          <w:color w:val="auto"/>
          <w:kern w:val="2"/>
          <w:sz w:val="24"/>
          <w:szCs w:val="24"/>
          <w:u w:val="single"/>
          <w:lang w:eastAsia="zh-CN"/>
        </w:rPr>
        <w:t>，</w:t>
      </w:r>
      <w:r>
        <w:rPr>
          <w:rFonts w:hint="eastAsia" w:ascii="宋体" w:hAnsi="宋体" w:eastAsia="宋体"/>
          <w:b w:val="0"/>
          <w:bCs w:val="0"/>
          <w:color w:val="auto"/>
          <w:kern w:val="2"/>
          <w:sz w:val="24"/>
          <w:szCs w:val="24"/>
          <w:u w:val="single"/>
        </w:rPr>
        <w:t>环境温度：</w:t>
      </w:r>
      <w:r>
        <w:rPr>
          <w:rFonts w:hint="eastAsia" w:ascii="宋体" w:hAnsi="宋体" w:eastAsia="宋体"/>
          <w:b w:val="0"/>
          <w:bCs w:val="0"/>
          <w:color w:val="auto"/>
          <w:kern w:val="2"/>
          <w:sz w:val="24"/>
          <w:szCs w:val="24"/>
          <w:u w:val="single"/>
          <w:lang w:val="en-US" w:eastAsia="zh-CN"/>
        </w:rPr>
        <w:t>-18</w:t>
      </w:r>
      <w:r>
        <w:rPr>
          <w:rFonts w:hint="eastAsia" w:ascii="宋体" w:hAnsi="宋体" w:eastAsia="宋体"/>
          <w:b w:val="0"/>
          <w:bCs w:val="0"/>
          <w:color w:val="auto"/>
          <w:kern w:val="2"/>
          <w:sz w:val="24"/>
          <w:szCs w:val="24"/>
          <w:u w:val="single"/>
        </w:rPr>
        <w:t>-4</w:t>
      </w:r>
      <w:r>
        <w:rPr>
          <w:rFonts w:hint="eastAsia" w:ascii="宋体" w:hAnsi="宋体" w:eastAsia="宋体"/>
          <w:b w:val="0"/>
          <w:bCs w:val="0"/>
          <w:color w:val="auto"/>
          <w:kern w:val="2"/>
          <w:sz w:val="24"/>
          <w:szCs w:val="24"/>
          <w:u w:val="single"/>
          <w:lang w:val="en-US" w:eastAsia="zh-CN"/>
        </w:rPr>
        <w:t>2</w:t>
      </w:r>
      <w:r>
        <w:rPr>
          <w:rFonts w:hint="eastAsia" w:ascii="宋体" w:hAnsi="宋体" w:eastAsia="宋体"/>
          <w:b w:val="0"/>
          <w:bCs w:val="0"/>
          <w:color w:val="auto"/>
          <w:kern w:val="2"/>
          <w:sz w:val="24"/>
          <w:szCs w:val="24"/>
          <w:u w:val="single"/>
        </w:rPr>
        <w:t>℃。</w:t>
      </w:r>
    </w:p>
    <w:p>
      <w:pPr>
        <w:pStyle w:val="2"/>
        <w:spacing w:before="120"/>
        <w:rPr>
          <w:rFonts w:hint="eastAsia" w:cs="Arial"/>
          <w:lang w:val="en-US" w:eastAsia="zh-CN"/>
        </w:rPr>
      </w:pPr>
      <w:r>
        <w:rPr>
          <w:rFonts w:hint="eastAsia" w:cs="Arial"/>
          <w:lang w:val="en-US" w:eastAsia="zh-CN"/>
        </w:rPr>
        <w:t>3.3 设备及附件的技术要求</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b w:val="0"/>
          <w:bCs w:val="0"/>
          <w:color w:val="auto"/>
          <w:kern w:val="2"/>
          <w:sz w:val="24"/>
          <w:szCs w:val="24"/>
          <w:highlight w:val="none"/>
          <w:lang w:val="en-US" w:eastAsia="zh-CN"/>
        </w:rPr>
      </w:pPr>
      <w:r>
        <w:rPr>
          <w:rFonts w:hint="eastAsia" w:ascii="宋体" w:hAnsi="宋体" w:eastAsia="宋体"/>
          <w:b w:val="0"/>
          <w:bCs w:val="0"/>
          <w:color w:val="auto"/>
          <w:kern w:val="2"/>
          <w:sz w:val="24"/>
          <w:szCs w:val="24"/>
        </w:rPr>
        <w:t>送风</w:t>
      </w:r>
      <w:r>
        <w:rPr>
          <w:rFonts w:hint="eastAsia" w:ascii="宋体" w:hAnsi="宋体" w:eastAsia="宋体"/>
          <w:b w:val="0"/>
          <w:bCs w:val="0"/>
          <w:color w:val="auto"/>
          <w:kern w:val="2"/>
          <w:sz w:val="24"/>
          <w:szCs w:val="24"/>
          <w:lang w:eastAsia="zh-CN"/>
        </w:rPr>
        <w:t>风机箱</w:t>
      </w:r>
      <w:r>
        <w:rPr>
          <w:rFonts w:hint="eastAsia" w:ascii="宋体" w:hAnsi="宋体" w:eastAsia="宋体"/>
          <w:b w:val="0"/>
          <w:bCs w:val="0"/>
          <w:color w:val="auto"/>
          <w:kern w:val="2"/>
          <w:sz w:val="24"/>
          <w:szCs w:val="24"/>
        </w:rPr>
        <w:t>为整体设备，由下列部件组</w:t>
      </w:r>
      <w:r>
        <w:rPr>
          <w:rFonts w:hint="eastAsia" w:ascii="宋体" w:hAnsi="宋体" w:eastAsia="宋体"/>
          <w:b w:val="0"/>
          <w:bCs w:val="0"/>
          <w:color w:val="auto"/>
          <w:kern w:val="2"/>
          <w:sz w:val="24"/>
          <w:szCs w:val="24"/>
          <w:highlight w:val="none"/>
        </w:rPr>
        <w:t>成：</w:t>
      </w:r>
      <w:r>
        <w:rPr>
          <w:rFonts w:hint="eastAsia" w:ascii="宋体" w:hAnsi="宋体" w:eastAsia="宋体"/>
          <w:b w:val="0"/>
          <w:bCs w:val="0"/>
          <w:color w:val="auto"/>
          <w:kern w:val="2"/>
          <w:sz w:val="24"/>
          <w:szCs w:val="24"/>
          <w:highlight w:val="none"/>
          <w:lang w:val="en-US" w:eastAsia="zh-CN"/>
        </w:rPr>
        <w:t>风机箱、离心通风机、配电箱。具体技术要求如下：</w:t>
      </w:r>
    </w:p>
    <w:p>
      <w:pPr>
        <w:pStyle w:val="3"/>
        <w:numPr>
          <w:ilvl w:val="0"/>
          <w:numId w:val="0"/>
        </w:numPr>
        <w:tabs>
          <w:tab w:val="left" w:pos="480"/>
        </w:tabs>
        <w:autoSpaceDE w:val="0"/>
        <w:autoSpaceDN w:val="0"/>
        <w:snapToGrid w:val="0"/>
        <w:spacing w:line="360" w:lineRule="auto"/>
        <w:ind w:firstLine="482" w:firstLineChars="200"/>
        <w:textAlignment w:val="auto"/>
        <w:rPr>
          <w:rFonts w:hint="eastAsia" w:ascii="宋体" w:hAnsi="宋体"/>
          <w:b/>
          <w:bCs/>
          <w:szCs w:val="21"/>
        </w:rPr>
      </w:pPr>
      <w:r>
        <w:rPr>
          <w:rFonts w:hint="eastAsia" w:ascii="宋体" w:hAnsi="宋体" w:eastAsia="宋体"/>
          <w:b/>
          <w:bCs/>
          <w:color w:val="auto"/>
          <w:kern w:val="2"/>
          <w:sz w:val="24"/>
          <w:szCs w:val="24"/>
          <w:lang w:val="en-US" w:eastAsia="zh-CN"/>
        </w:rPr>
        <w:t>3.3.1 风机箱技术要求</w:t>
      </w:r>
    </w:p>
    <w:p>
      <w:pPr>
        <w:pStyle w:val="3"/>
        <w:numPr>
          <w:ilvl w:val="0"/>
          <w:numId w:val="1"/>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highlight w:val="none"/>
          <w:shd w:val="clear" w:color="auto" w:fill="auto"/>
        </w:rPr>
      </w:pPr>
      <w:r>
        <w:rPr>
          <w:rFonts w:hint="eastAsia" w:ascii="宋体" w:hAnsi="宋体" w:eastAsia="宋体"/>
          <w:b w:val="0"/>
          <w:bCs w:val="0"/>
          <w:color w:val="auto"/>
          <w:kern w:val="2"/>
          <w:sz w:val="24"/>
          <w:szCs w:val="24"/>
          <w:highlight w:val="none"/>
          <w:lang w:val="en-US" w:eastAsia="zh-CN"/>
        </w:rPr>
        <w:t>风机箱</w:t>
      </w:r>
      <w:r>
        <w:rPr>
          <w:rFonts w:hint="eastAsia" w:ascii="宋体" w:hAnsi="宋体" w:eastAsia="宋体"/>
          <w:b w:val="0"/>
          <w:bCs w:val="0"/>
          <w:color w:val="auto"/>
          <w:kern w:val="2"/>
          <w:sz w:val="24"/>
          <w:szCs w:val="24"/>
          <w:highlight w:val="none"/>
        </w:rPr>
        <w:t>须为双层金属板结构，内层采用厚度不小于0.8毫米的镀锌钢板，外层采用厚度不小于1.</w:t>
      </w:r>
      <w:r>
        <w:rPr>
          <w:rFonts w:hint="eastAsia" w:ascii="宋体" w:hAnsi="宋体" w:eastAsia="宋体"/>
          <w:b w:val="0"/>
          <w:bCs w:val="0"/>
          <w:color w:val="auto"/>
          <w:kern w:val="2"/>
          <w:sz w:val="24"/>
          <w:szCs w:val="24"/>
          <w:highlight w:val="none"/>
          <w:lang w:val="en-US" w:eastAsia="zh-CN"/>
        </w:rPr>
        <w:t>0</w:t>
      </w:r>
      <w:r>
        <w:rPr>
          <w:rFonts w:hint="eastAsia" w:ascii="宋体" w:hAnsi="宋体" w:eastAsia="宋体"/>
          <w:b w:val="0"/>
          <w:bCs w:val="0"/>
          <w:color w:val="auto"/>
          <w:kern w:val="2"/>
          <w:sz w:val="24"/>
          <w:szCs w:val="24"/>
          <w:highlight w:val="none"/>
        </w:rPr>
        <w:t>毫米的</w:t>
      </w:r>
      <w:r>
        <w:rPr>
          <w:rFonts w:hint="eastAsia" w:ascii="宋体" w:hAnsi="宋体" w:eastAsia="宋体"/>
          <w:b w:val="0"/>
          <w:bCs w:val="0"/>
          <w:color w:val="auto"/>
          <w:kern w:val="2"/>
          <w:sz w:val="24"/>
          <w:szCs w:val="24"/>
          <w:highlight w:val="none"/>
          <w:lang w:val="en-US" w:eastAsia="zh-CN"/>
        </w:rPr>
        <w:t>不锈钢</w:t>
      </w:r>
      <w:r>
        <w:rPr>
          <w:rFonts w:hint="eastAsia" w:ascii="宋体" w:hAnsi="宋体" w:eastAsia="宋体"/>
          <w:b w:val="0"/>
          <w:bCs w:val="0"/>
          <w:color w:val="auto"/>
          <w:kern w:val="2"/>
          <w:sz w:val="24"/>
          <w:szCs w:val="24"/>
          <w:highlight w:val="none"/>
        </w:rPr>
        <w:t>板，中间夹以保温材料拼合安装在坚固的五角柱组合而成的框架上，形成坚固、耐用及气密的</w:t>
      </w:r>
      <w:r>
        <w:rPr>
          <w:rFonts w:hint="eastAsia" w:ascii="宋体" w:hAnsi="宋体" w:eastAsia="宋体"/>
          <w:b w:val="0"/>
          <w:bCs w:val="0"/>
          <w:color w:val="auto"/>
          <w:kern w:val="2"/>
          <w:sz w:val="24"/>
          <w:szCs w:val="24"/>
          <w:highlight w:val="none"/>
          <w:lang w:val="en-US" w:eastAsia="zh-CN"/>
        </w:rPr>
        <w:t>风机箱</w:t>
      </w:r>
      <w:r>
        <w:rPr>
          <w:rFonts w:hint="eastAsia" w:ascii="宋体" w:hAnsi="宋体" w:eastAsia="宋体"/>
          <w:b w:val="0"/>
          <w:bCs w:val="0"/>
          <w:color w:val="auto"/>
          <w:kern w:val="2"/>
          <w:sz w:val="24"/>
          <w:szCs w:val="24"/>
          <w:highlight w:val="none"/>
        </w:rPr>
        <w:t>。而面板及框架表面须经防锈处理</w:t>
      </w:r>
      <w:r>
        <w:rPr>
          <w:rFonts w:hint="eastAsia" w:ascii="宋体" w:hAnsi="宋体" w:eastAsia="宋体"/>
          <w:b w:val="0"/>
          <w:bCs w:val="0"/>
          <w:color w:val="auto"/>
          <w:kern w:val="2"/>
          <w:sz w:val="24"/>
          <w:szCs w:val="24"/>
          <w:highlight w:val="none"/>
          <w:shd w:val="clear" w:color="auto" w:fill="auto"/>
        </w:rPr>
        <w:t>。</w:t>
      </w:r>
    </w:p>
    <w:p>
      <w:pPr>
        <w:numPr>
          <w:ilvl w:val="0"/>
          <w:numId w:val="1"/>
        </w:numPr>
        <w:spacing w:line="360" w:lineRule="auto"/>
        <w:ind w:left="0" w:leftChars="0" w:firstLine="400" w:firstLineChars="0"/>
        <w:rPr>
          <w:rFonts w:hint="eastAsia" w:ascii="宋体" w:hAnsi="宋体"/>
          <w:sz w:val="24"/>
          <w:szCs w:val="24"/>
          <w:shd w:val="clear" w:color="auto" w:fill="auto"/>
        </w:rPr>
      </w:pPr>
      <w:r>
        <w:rPr>
          <w:rFonts w:hint="eastAsia" w:ascii="宋体" w:hAnsi="宋体"/>
          <w:sz w:val="24"/>
          <w:szCs w:val="24"/>
          <w:shd w:val="clear" w:color="auto" w:fill="auto"/>
          <w:lang w:val="en-US" w:eastAsia="zh-CN"/>
        </w:rPr>
        <w:t>风机箱</w:t>
      </w:r>
      <w:r>
        <w:rPr>
          <w:rFonts w:hint="eastAsia" w:ascii="宋体" w:hAnsi="宋体"/>
          <w:sz w:val="24"/>
          <w:szCs w:val="24"/>
          <w:shd w:val="clear" w:color="auto" w:fill="auto"/>
        </w:rPr>
        <w:t>应能承受</w:t>
      </w:r>
      <w:r>
        <w:rPr>
          <w:rFonts w:hint="eastAsia" w:ascii="宋体" w:hAnsi="宋体"/>
          <w:sz w:val="24"/>
          <w:szCs w:val="24"/>
          <w:shd w:val="clear" w:color="auto" w:fill="auto"/>
          <w:lang w:val="en-US" w:eastAsia="zh-CN"/>
        </w:rPr>
        <w:t>30</w:t>
      </w:r>
      <w:r>
        <w:rPr>
          <w:rFonts w:hint="eastAsia" w:ascii="宋体" w:hAnsi="宋体"/>
          <w:sz w:val="24"/>
          <w:szCs w:val="24"/>
          <w:shd w:val="clear" w:color="auto" w:fill="auto"/>
        </w:rPr>
        <w:t>00Pa的负压。在</w:t>
      </w:r>
      <w:r>
        <w:rPr>
          <w:rFonts w:hint="eastAsia" w:ascii="宋体" w:hAnsi="宋体"/>
          <w:sz w:val="24"/>
          <w:szCs w:val="24"/>
          <w:shd w:val="clear" w:color="auto" w:fill="auto"/>
          <w:lang w:val="en-US" w:eastAsia="zh-CN"/>
        </w:rPr>
        <w:t>20</w:t>
      </w:r>
      <w:r>
        <w:rPr>
          <w:rFonts w:hint="eastAsia" w:ascii="宋体" w:hAnsi="宋体"/>
          <w:sz w:val="24"/>
          <w:szCs w:val="24"/>
          <w:shd w:val="clear" w:color="auto" w:fill="auto"/>
        </w:rPr>
        <w:t>00Pa的压力</w:t>
      </w:r>
      <w:r>
        <w:rPr>
          <w:rFonts w:hint="eastAsia" w:ascii="宋体" w:hAnsi="宋体"/>
          <w:color w:val="auto"/>
          <w:sz w:val="24"/>
          <w:szCs w:val="24"/>
          <w:shd w:val="clear" w:color="auto" w:fill="auto"/>
        </w:rPr>
        <w:t>下空调箱不应漏风且变形量不超过1/200</w:t>
      </w:r>
      <w:r>
        <w:rPr>
          <w:rFonts w:hint="eastAsia" w:ascii="宋体" w:hAnsi="宋体"/>
          <w:sz w:val="24"/>
          <w:szCs w:val="24"/>
          <w:shd w:val="clear" w:color="auto" w:fill="auto"/>
        </w:rPr>
        <w:t>。</w:t>
      </w:r>
    </w:p>
    <w:p>
      <w:pPr>
        <w:numPr>
          <w:ilvl w:val="0"/>
          <w:numId w:val="1"/>
        </w:numPr>
        <w:spacing w:line="360" w:lineRule="auto"/>
        <w:ind w:left="0" w:leftChars="0" w:firstLine="400" w:firstLineChars="0"/>
        <w:rPr>
          <w:rFonts w:hint="eastAsia" w:ascii="宋体" w:hAnsi="宋体"/>
          <w:sz w:val="24"/>
          <w:szCs w:val="24"/>
          <w:shd w:val="clear" w:color="auto" w:fill="auto"/>
        </w:rPr>
      </w:pPr>
      <w:r>
        <w:rPr>
          <w:rFonts w:hint="eastAsia" w:ascii="宋体" w:hAnsi="宋体"/>
          <w:sz w:val="24"/>
          <w:szCs w:val="24"/>
          <w:shd w:val="clear" w:color="auto" w:fill="auto"/>
          <w:lang w:val="en-US" w:eastAsia="zh-CN"/>
        </w:rPr>
        <w:t>风机箱</w:t>
      </w:r>
      <w:r>
        <w:rPr>
          <w:rFonts w:hint="eastAsia" w:ascii="宋体" w:hAnsi="宋体"/>
          <w:sz w:val="24"/>
          <w:szCs w:val="24"/>
        </w:rPr>
        <w:t>外壳钢板应为可拆除设计，以方便风机和</w:t>
      </w:r>
      <w:r>
        <w:rPr>
          <w:rFonts w:hint="eastAsia" w:ascii="宋体" w:hAnsi="宋体"/>
          <w:sz w:val="24"/>
          <w:szCs w:val="24"/>
          <w:lang w:val="en-US" w:eastAsia="zh-CN"/>
        </w:rPr>
        <w:t>电机</w:t>
      </w:r>
      <w:r>
        <w:rPr>
          <w:rFonts w:hint="eastAsia" w:ascii="宋体" w:hAnsi="宋体"/>
          <w:sz w:val="24"/>
          <w:szCs w:val="24"/>
        </w:rPr>
        <w:t>的检修。钢板应组装在框架内，接缝处应以防水气密封条密封</w:t>
      </w:r>
      <w:r>
        <w:rPr>
          <w:rFonts w:hint="eastAsia" w:ascii="宋体" w:hAnsi="宋体"/>
          <w:sz w:val="24"/>
          <w:szCs w:val="24"/>
          <w:lang w:eastAsia="zh-CN"/>
        </w:rPr>
        <w:t>。</w:t>
      </w:r>
    </w:p>
    <w:p>
      <w:pPr>
        <w:numPr>
          <w:ilvl w:val="0"/>
          <w:numId w:val="1"/>
        </w:numPr>
        <w:spacing w:line="360" w:lineRule="auto"/>
        <w:ind w:left="0" w:leftChars="0" w:firstLine="400" w:firstLineChars="0"/>
        <w:rPr>
          <w:rFonts w:hint="eastAsia" w:ascii="宋体" w:hAnsi="宋体"/>
          <w:sz w:val="24"/>
          <w:szCs w:val="24"/>
          <w:shd w:val="clear" w:color="auto" w:fill="auto"/>
        </w:rPr>
      </w:pPr>
      <w:r>
        <w:rPr>
          <w:rFonts w:hint="eastAsia" w:ascii="宋体" w:hAnsi="宋体"/>
          <w:sz w:val="24"/>
          <w:szCs w:val="24"/>
          <w:lang w:val="en-US" w:eastAsia="zh-CN"/>
        </w:rPr>
        <w:t>风机箱紧固螺旋等</w:t>
      </w:r>
      <w:r>
        <w:rPr>
          <w:rFonts w:hint="eastAsia" w:ascii="宋体" w:hAnsi="宋体"/>
          <w:sz w:val="24"/>
          <w:szCs w:val="24"/>
        </w:rPr>
        <w:t>须采用镀锌钢螺栓、螺母、螺丝及垫圈</w:t>
      </w:r>
      <w:r>
        <w:rPr>
          <w:rFonts w:hint="eastAsia" w:ascii="宋体" w:hAnsi="宋体"/>
          <w:sz w:val="24"/>
          <w:szCs w:val="24"/>
          <w:lang w:eastAsia="zh-CN"/>
        </w:rPr>
        <w:t>。</w:t>
      </w:r>
    </w:p>
    <w:p>
      <w:pPr>
        <w:pStyle w:val="3"/>
        <w:numPr>
          <w:ilvl w:val="0"/>
          <w:numId w:val="1"/>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在</w:t>
      </w:r>
      <w:r>
        <w:rPr>
          <w:rFonts w:hint="eastAsia" w:ascii="宋体" w:hAnsi="宋体" w:eastAsia="宋体"/>
          <w:b w:val="0"/>
          <w:bCs w:val="0"/>
          <w:color w:val="auto"/>
          <w:kern w:val="2"/>
          <w:sz w:val="24"/>
          <w:szCs w:val="24"/>
          <w:lang w:eastAsia="zh-CN"/>
        </w:rPr>
        <w:t>风机箱</w:t>
      </w:r>
      <w:r>
        <w:rPr>
          <w:rFonts w:hint="eastAsia" w:ascii="宋体" w:hAnsi="宋体" w:eastAsia="宋体"/>
          <w:b w:val="0"/>
          <w:bCs w:val="0"/>
          <w:color w:val="auto"/>
          <w:kern w:val="2"/>
          <w:sz w:val="24"/>
          <w:szCs w:val="24"/>
        </w:rPr>
        <w:t>壳上设一适合清理及维修用的检修门。检修门的大小应保证叶轮清洗检修的足够空间</w:t>
      </w:r>
      <w:r>
        <w:rPr>
          <w:rFonts w:hint="eastAsia" w:ascii="宋体" w:hAnsi="宋体" w:eastAsia="宋体"/>
          <w:b w:val="0"/>
          <w:bCs w:val="0"/>
          <w:color w:val="auto"/>
          <w:kern w:val="2"/>
          <w:sz w:val="24"/>
          <w:szCs w:val="24"/>
          <w:lang w:eastAsia="zh-CN"/>
        </w:rPr>
        <w:t>。</w:t>
      </w:r>
      <w:r>
        <w:rPr>
          <w:rFonts w:hint="eastAsia" w:ascii="宋体" w:hAnsi="宋体" w:eastAsia="宋体"/>
          <w:b w:val="0"/>
          <w:bCs w:val="0"/>
          <w:color w:val="auto"/>
          <w:kern w:val="2"/>
          <w:sz w:val="24"/>
          <w:szCs w:val="24"/>
          <w:lang w:val="en-US" w:eastAsia="zh-CN"/>
        </w:rPr>
        <w:t>需在适当位置设置检视口，便于观察风机、电机运行情况。</w:t>
      </w:r>
    </w:p>
    <w:p>
      <w:pPr>
        <w:pStyle w:val="3"/>
        <w:numPr>
          <w:ilvl w:val="0"/>
          <w:numId w:val="1"/>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sz w:val="24"/>
          <w:szCs w:val="24"/>
          <w:lang w:val="en-US" w:eastAsia="zh-CN"/>
        </w:rPr>
        <w:t>风机箱</w:t>
      </w:r>
      <w:r>
        <w:rPr>
          <w:rFonts w:hint="eastAsia" w:ascii="宋体" w:hAnsi="宋体"/>
          <w:sz w:val="24"/>
          <w:szCs w:val="24"/>
        </w:rPr>
        <w:t>箱体中间保温层须采用不小于</w:t>
      </w:r>
      <w:r>
        <w:rPr>
          <w:rFonts w:hint="eastAsia" w:ascii="宋体" w:hAnsi="宋体"/>
          <w:sz w:val="24"/>
          <w:szCs w:val="24"/>
          <w:lang w:val="en-US" w:eastAsia="zh-CN"/>
        </w:rPr>
        <w:t>50</w:t>
      </w:r>
      <w:r>
        <w:rPr>
          <w:rFonts w:hint="eastAsia" w:ascii="宋体" w:hAnsi="宋体"/>
          <w:sz w:val="24"/>
          <w:szCs w:val="24"/>
        </w:rPr>
        <w:t>毫米厚的保温材料作为机组外壳间壁及结构支撑构件的保温。</w:t>
      </w:r>
    </w:p>
    <w:p>
      <w:pPr>
        <w:pStyle w:val="3"/>
        <w:numPr>
          <w:ilvl w:val="0"/>
          <w:numId w:val="1"/>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sz w:val="24"/>
          <w:szCs w:val="24"/>
          <w:lang w:val="en-US" w:eastAsia="zh-CN"/>
        </w:rPr>
        <w:t>风机箱送风口设法兰，以便连接送风风道。新做送风风道采用1.0mm厚304不锈钢风道。风道为异形风道，风道连接原风道截面尺寸为1600*800，连接风机箱截面尺寸根据风机箱送风口自行确定。新风道总长度约为4000mm。新风道连接原风道采用硬连接，连接风机箱采用柔性软连接。</w:t>
      </w:r>
    </w:p>
    <w:p>
      <w:pPr>
        <w:pStyle w:val="3"/>
        <w:numPr>
          <w:ilvl w:val="0"/>
          <w:numId w:val="1"/>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lang w:val="en-US" w:eastAsia="zh-CN"/>
        </w:rPr>
        <w:t>风机箱需设置混凝土基础。混凝土基础高度不小于200mm。风机箱稳固后混凝土基础四边要突出风机箱不小于100mm。原有混凝土基础3*2米，新基础在原基础上扩建，扩建基础需下挖深度不低于200mm，跟原基础连接需有可行方案，以确保新扩建基础为一体并受力均匀。混凝土标号不低于C30。原混凝土基础因年久失修，新基础施工时需修复老基础，最终风机箱基础外观为全新一体基础。</w:t>
      </w:r>
    </w:p>
    <w:p>
      <w:pPr>
        <w:pStyle w:val="3"/>
        <w:numPr>
          <w:ilvl w:val="0"/>
          <w:numId w:val="1"/>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lang w:val="en-US" w:eastAsia="zh-CN"/>
        </w:rPr>
      </w:pPr>
      <w:r>
        <w:rPr>
          <w:rFonts w:hint="eastAsia" w:ascii="宋体" w:hAnsi="宋体" w:eastAsia="宋体"/>
          <w:b w:val="0"/>
          <w:bCs w:val="0"/>
          <w:color w:val="auto"/>
          <w:kern w:val="2"/>
          <w:sz w:val="24"/>
          <w:szCs w:val="24"/>
          <w:lang w:eastAsia="zh-CN"/>
        </w:rPr>
        <w:t>风机箱</w:t>
      </w:r>
      <w:r>
        <w:rPr>
          <w:rFonts w:hint="eastAsia" w:cs="Times New Roman"/>
          <w:b w:val="0"/>
          <w:bCs/>
          <w:snapToGrid/>
          <w:kern w:val="2"/>
          <w:sz w:val="24"/>
          <w:lang w:val="en-US" w:eastAsia="zh-CN"/>
        </w:rPr>
        <w:t>水平进出风形式。</w:t>
      </w:r>
      <w:r>
        <w:rPr>
          <w:rFonts w:hint="eastAsia" w:ascii="宋体" w:hAnsi="宋体" w:eastAsia="宋体"/>
          <w:b w:val="0"/>
          <w:bCs w:val="0"/>
          <w:color w:val="auto"/>
          <w:kern w:val="2"/>
          <w:sz w:val="24"/>
          <w:szCs w:val="24"/>
          <w:lang w:eastAsia="zh-CN"/>
        </w:rPr>
        <w:t>合适位置设置</w:t>
      </w:r>
      <w:r>
        <w:rPr>
          <w:rFonts w:hint="eastAsia" w:ascii="宋体" w:hAnsi="宋体" w:eastAsia="宋体"/>
          <w:b w:val="0"/>
          <w:bCs w:val="0"/>
          <w:color w:val="auto"/>
          <w:kern w:val="2"/>
          <w:sz w:val="24"/>
          <w:szCs w:val="24"/>
        </w:rPr>
        <w:t>百叶式进风口</w:t>
      </w:r>
      <w:r>
        <w:rPr>
          <w:rFonts w:hint="eastAsia" w:ascii="宋体" w:hAnsi="宋体" w:eastAsia="宋体"/>
          <w:b w:val="0"/>
          <w:bCs w:val="0"/>
          <w:color w:val="auto"/>
          <w:kern w:val="2"/>
          <w:sz w:val="24"/>
          <w:szCs w:val="24"/>
          <w:lang w:eastAsia="zh-CN"/>
        </w:rPr>
        <w:t>，</w:t>
      </w:r>
      <w:r>
        <w:rPr>
          <w:rFonts w:hint="eastAsia" w:ascii="宋体" w:hAnsi="宋体" w:eastAsia="宋体"/>
          <w:b w:val="0"/>
          <w:bCs w:val="0"/>
          <w:color w:val="auto"/>
          <w:kern w:val="2"/>
          <w:sz w:val="24"/>
          <w:szCs w:val="24"/>
        </w:rPr>
        <w:t>由百叶和防虫网两层组成。</w:t>
      </w:r>
      <w:r>
        <w:rPr>
          <w:rFonts w:hint="eastAsia" w:ascii="宋体" w:hAnsi="宋体" w:eastAsia="宋体"/>
          <w:b w:val="0"/>
          <w:bCs w:val="0"/>
          <w:color w:val="auto"/>
          <w:kern w:val="2"/>
          <w:sz w:val="24"/>
          <w:szCs w:val="24"/>
          <w:lang w:eastAsia="zh-CN"/>
        </w:rPr>
        <w:t>进风口</w:t>
      </w:r>
      <w:r>
        <w:rPr>
          <w:rFonts w:hint="eastAsia" w:ascii="宋体" w:hAnsi="宋体" w:eastAsia="宋体"/>
          <w:b w:val="0"/>
          <w:bCs w:val="0"/>
          <w:color w:val="auto"/>
          <w:kern w:val="2"/>
          <w:sz w:val="24"/>
          <w:szCs w:val="24"/>
        </w:rPr>
        <w:t>要防雨、防虫，进风口室外侧噪声要低于80</w:t>
      </w:r>
      <w:r>
        <w:rPr>
          <w:rFonts w:ascii="宋体" w:hAnsi="宋体" w:eastAsia="宋体"/>
          <w:b w:val="0"/>
          <w:bCs w:val="0"/>
          <w:color w:val="auto"/>
          <w:kern w:val="2"/>
          <w:sz w:val="24"/>
          <w:szCs w:val="24"/>
        </w:rPr>
        <w:t>d</w:t>
      </w:r>
      <w:r>
        <w:rPr>
          <w:rFonts w:hint="eastAsia" w:ascii="宋体" w:hAnsi="宋体" w:eastAsia="宋体"/>
          <w:b w:val="0"/>
          <w:bCs w:val="0"/>
          <w:color w:val="auto"/>
          <w:kern w:val="2"/>
          <w:sz w:val="24"/>
          <w:szCs w:val="24"/>
        </w:rPr>
        <w:t>B（A）。</w:t>
      </w:r>
    </w:p>
    <w:p>
      <w:pPr>
        <w:pStyle w:val="3"/>
        <w:tabs>
          <w:tab w:val="left" w:pos="480"/>
        </w:tabs>
        <w:autoSpaceDE w:val="0"/>
        <w:autoSpaceDN w:val="0"/>
        <w:snapToGrid w:val="0"/>
        <w:spacing w:line="360" w:lineRule="auto"/>
        <w:ind w:firstLine="482" w:firstLineChars="200"/>
        <w:textAlignment w:val="auto"/>
        <w:rPr>
          <w:rFonts w:hint="eastAsia" w:ascii="宋体" w:hAnsi="宋体" w:eastAsia="宋体"/>
          <w:b w:val="0"/>
          <w:bCs w:val="0"/>
          <w:color w:val="auto"/>
          <w:kern w:val="2"/>
          <w:sz w:val="24"/>
          <w:szCs w:val="24"/>
          <w:highlight w:val="yellow"/>
          <w:lang w:val="en-US" w:eastAsia="zh-CN"/>
        </w:rPr>
      </w:pPr>
      <w:r>
        <w:rPr>
          <w:rFonts w:hint="eastAsia" w:ascii="宋体" w:hAnsi="宋体" w:eastAsia="宋体"/>
          <w:b/>
          <w:bCs/>
          <w:color w:val="auto"/>
          <w:kern w:val="2"/>
          <w:sz w:val="24"/>
          <w:szCs w:val="24"/>
          <w:lang w:val="en-US" w:eastAsia="zh-CN"/>
        </w:rPr>
        <w:t>3.3.2 离心通风机技术要求</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lang w:val="en-US" w:eastAsia="zh-CN"/>
        </w:rPr>
        <w:t>风机需采用</w:t>
      </w:r>
      <w:r>
        <w:rPr>
          <w:rFonts w:hint="eastAsia" w:ascii="宋体" w:hAnsi="宋体" w:eastAsia="宋体"/>
          <w:b w:val="0"/>
          <w:bCs w:val="0"/>
          <w:color w:val="auto"/>
          <w:kern w:val="2"/>
          <w:sz w:val="24"/>
          <w:szCs w:val="24"/>
        </w:rPr>
        <w:t>专用离心风机，匹配优质电机和轴承，</w:t>
      </w:r>
      <w:r>
        <w:rPr>
          <w:rFonts w:hint="eastAsia" w:ascii="宋体" w:hAnsi="宋体" w:eastAsia="宋体"/>
          <w:b w:val="0"/>
          <w:bCs w:val="0"/>
          <w:color w:val="auto"/>
          <w:kern w:val="2"/>
          <w:sz w:val="24"/>
          <w:szCs w:val="24"/>
          <w:lang w:val="en-US" w:eastAsia="zh-CN"/>
        </w:rPr>
        <w:t>要求能够满足24小时连续使用。</w:t>
      </w:r>
      <w:r>
        <w:rPr>
          <w:rFonts w:hint="eastAsia" w:ascii="宋体" w:hAnsi="宋体" w:eastAsia="宋体"/>
          <w:b w:val="0"/>
          <w:bCs w:val="0"/>
          <w:color w:val="auto"/>
          <w:kern w:val="2"/>
          <w:sz w:val="24"/>
          <w:szCs w:val="24"/>
        </w:rPr>
        <w:t>通风机要有足够的风压和风量，以满足送风系统的需要</w:t>
      </w:r>
      <w:r>
        <w:rPr>
          <w:rFonts w:hint="eastAsia" w:ascii="宋体" w:hAnsi="宋体" w:eastAsia="宋体"/>
          <w:b w:val="0"/>
          <w:bCs w:val="0"/>
          <w:color w:val="auto"/>
          <w:kern w:val="2"/>
          <w:sz w:val="24"/>
          <w:szCs w:val="24"/>
          <w:lang w:eastAsia="zh-CN"/>
        </w:rPr>
        <w:t>。</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要求通风机效率高，噪声低，运转平稳，检修方便，经久耐用。</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风机的转动件均须作静力及动力平衡校正</w:t>
      </w:r>
      <w:r>
        <w:rPr>
          <w:rFonts w:hint="eastAsia" w:ascii="宋体" w:hAnsi="宋体" w:eastAsia="宋体"/>
          <w:b w:val="0"/>
          <w:bCs w:val="0"/>
          <w:color w:val="auto"/>
          <w:kern w:val="2"/>
          <w:sz w:val="24"/>
          <w:szCs w:val="24"/>
          <w:lang w:eastAsia="zh-CN"/>
        </w:rPr>
        <w:t>。</w:t>
      </w:r>
      <w:r>
        <w:rPr>
          <w:rFonts w:hint="eastAsia" w:ascii="宋体" w:hAnsi="宋体" w:eastAsia="宋体"/>
          <w:b w:val="0"/>
          <w:bCs w:val="0"/>
          <w:color w:val="auto"/>
          <w:kern w:val="2"/>
          <w:sz w:val="24"/>
          <w:szCs w:val="24"/>
        </w:rPr>
        <w:t>风机轴应经过热处理达到硬度HB370等级；表面应进行防腐处理，并连同叶轮一起进行动静平衡测试</w:t>
      </w:r>
      <w:r>
        <w:rPr>
          <w:rFonts w:hint="eastAsia" w:ascii="宋体" w:hAnsi="宋体" w:cs="Arial Unicode MS"/>
          <w:kern w:val="0"/>
          <w:position w:val="-1"/>
          <w:sz w:val="24"/>
          <w:szCs w:val="24"/>
        </w:rPr>
        <w:t>并附校正报告</w:t>
      </w:r>
      <w:r>
        <w:rPr>
          <w:rFonts w:hint="eastAsia" w:ascii="宋体" w:hAnsi="宋体" w:cs="Arial Unicode MS"/>
          <w:kern w:val="0"/>
          <w:position w:val="-1"/>
          <w:sz w:val="24"/>
          <w:szCs w:val="24"/>
          <w:lang w:eastAsia="zh-CN"/>
        </w:rPr>
        <w:t>。</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风机轴承应是永久密封，并可润滑型的</w:t>
      </w:r>
      <w:r>
        <w:rPr>
          <w:rFonts w:hint="eastAsia" w:ascii="宋体" w:hAnsi="宋体" w:eastAsia="宋体"/>
          <w:b w:val="0"/>
          <w:bCs w:val="0"/>
          <w:color w:val="auto"/>
          <w:kern w:val="2"/>
          <w:sz w:val="24"/>
          <w:szCs w:val="24"/>
          <w:lang w:eastAsia="zh-CN"/>
        </w:rPr>
        <w:t>。</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风机驱动形式为直联驱动。</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对所有的皮带、皮带轮、链条、齿轮、连轴器、突出的固定螺丝、键及其它的 转动零件提供适当的防护罩，使得人员可以安全的靠近设备。</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通风机的机轴必须保持水平。</w:t>
      </w:r>
      <w:r>
        <w:rPr>
          <w:rFonts w:hint="eastAsia" w:ascii="宋体" w:hAnsi="宋体" w:eastAsia="宋体"/>
          <w:b w:val="0"/>
          <w:bCs w:val="0"/>
          <w:color w:val="auto"/>
          <w:kern w:val="2"/>
          <w:sz w:val="24"/>
          <w:szCs w:val="24"/>
          <w:lang w:val="en-US" w:eastAsia="zh-CN"/>
        </w:rPr>
        <w:t>风机电机为皮带连接，</w:t>
      </w:r>
      <w:r>
        <w:rPr>
          <w:rFonts w:hint="eastAsia" w:ascii="宋体" w:hAnsi="宋体" w:eastAsia="宋体"/>
          <w:b w:val="0"/>
          <w:bCs w:val="0"/>
          <w:color w:val="auto"/>
          <w:kern w:val="2"/>
          <w:sz w:val="24"/>
          <w:szCs w:val="24"/>
        </w:rPr>
        <w:t>两机机轴的中心线间距和皮带的规格应符合设计要求。两轴中心线应平行，而皮带轮中心线应重合为一直线。皮带轮轮宽中心平面位移的允许偏差不应大于1㎜</w:t>
      </w:r>
      <w:r>
        <w:rPr>
          <w:rFonts w:hint="eastAsia" w:ascii="宋体" w:hAnsi="宋体" w:eastAsia="宋体"/>
          <w:b w:val="0"/>
          <w:bCs w:val="0"/>
          <w:color w:val="auto"/>
          <w:kern w:val="2"/>
          <w:sz w:val="24"/>
          <w:szCs w:val="24"/>
          <w:lang w:eastAsia="zh-CN"/>
        </w:rPr>
        <w:t>。</w:t>
      </w:r>
      <w:r>
        <w:rPr>
          <w:rFonts w:hint="eastAsia"/>
          <w:sz w:val="24"/>
          <w:szCs w:val="24"/>
        </w:rPr>
        <w:t>电机皮带应可以调节以便进行现场的系统平衡</w:t>
      </w:r>
      <w:r>
        <w:rPr>
          <w:rFonts w:hint="eastAsia"/>
          <w:sz w:val="24"/>
          <w:szCs w:val="24"/>
          <w:lang w:eastAsia="zh-CN"/>
        </w:rPr>
        <w:t>，</w:t>
      </w:r>
      <w:r>
        <w:rPr>
          <w:rFonts w:hint="eastAsia" w:ascii="宋体" w:hAnsi="宋体" w:eastAsia="宋体"/>
          <w:b w:val="0"/>
          <w:bCs w:val="0"/>
          <w:color w:val="auto"/>
          <w:kern w:val="2"/>
          <w:sz w:val="24"/>
          <w:szCs w:val="24"/>
        </w:rPr>
        <w:t>三角皮带传动式应有铸铁或铸钢制槽轮，经动力及静力平衡校正，以键固定。 皮带传动力至少为马达铭牌额定马力的1.5 倍。</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风机须配置在正常的周边温度 40℃以下，具平均寿命不少于200,000小时的轴承。</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风机须设有吊眼以便安装。</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cs="Arial Unicode MS"/>
          <w:kern w:val="0"/>
          <w:position w:val="-1"/>
          <w:sz w:val="24"/>
          <w:szCs w:val="24"/>
        </w:rPr>
        <w:t>电动机使用鼠笼式感应电机。</w:t>
      </w:r>
      <w:r>
        <w:rPr>
          <w:rFonts w:hint="eastAsia" w:ascii="宋体" w:hAnsi="宋体"/>
          <w:sz w:val="24"/>
          <w:szCs w:val="24"/>
        </w:rPr>
        <w:t>电动机转速不可</w:t>
      </w:r>
      <w:r>
        <w:rPr>
          <w:rFonts w:hint="eastAsia" w:ascii="宋体" w:hAnsi="宋体"/>
          <w:color w:val="auto"/>
          <w:sz w:val="24"/>
          <w:szCs w:val="24"/>
        </w:rPr>
        <w:t>超过</w:t>
      </w:r>
      <w:r>
        <w:rPr>
          <w:rFonts w:ascii="宋体" w:hAnsi="宋体"/>
          <w:color w:val="auto"/>
          <w:sz w:val="24"/>
          <w:szCs w:val="24"/>
        </w:rPr>
        <w:t>1</w:t>
      </w:r>
      <w:r>
        <w:rPr>
          <w:rFonts w:hint="eastAsia" w:ascii="宋体" w:hAnsi="宋体"/>
          <w:color w:val="auto"/>
          <w:sz w:val="24"/>
          <w:szCs w:val="24"/>
        </w:rPr>
        <w:t>50</w:t>
      </w:r>
      <w:r>
        <w:rPr>
          <w:rFonts w:ascii="宋体" w:hAnsi="宋体"/>
          <w:color w:val="auto"/>
          <w:sz w:val="24"/>
          <w:szCs w:val="24"/>
        </w:rPr>
        <w:t>0</w:t>
      </w:r>
      <w:r>
        <w:rPr>
          <w:rFonts w:hint="eastAsia" w:ascii="宋体" w:hAnsi="宋体"/>
          <w:color w:val="auto"/>
          <w:sz w:val="24"/>
          <w:szCs w:val="24"/>
        </w:rPr>
        <w:t>转／分钟。</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sz w:val="24"/>
          <w:szCs w:val="24"/>
        </w:rPr>
        <w:t>电机应与风机负载紧密配合，IP55，绝缘等级F</w:t>
      </w:r>
      <w:r>
        <w:rPr>
          <w:rFonts w:hint="eastAsia"/>
          <w:sz w:val="24"/>
          <w:szCs w:val="24"/>
          <w:lang w:eastAsia="zh-CN"/>
        </w:rPr>
        <w:t>。</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风机应配备安装架和防震弹簧。</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rPr>
        <w:t>风机外壳的</w:t>
      </w:r>
      <w:r>
        <w:rPr>
          <w:rFonts w:hint="eastAsia" w:ascii="宋体" w:hAnsi="宋体" w:eastAsia="宋体"/>
          <w:b w:val="0"/>
          <w:bCs w:val="0"/>
          <w:color w:val="auto"/>
          <w:kern w:val="2"/>
          <w:sz w:val="24"/>
          <w:szCs w:val="24"/>
          <w:lang w:val="en-US" w:eastAsia="zh-CN"/>
        </w:rPr>
        <w:t>出</w:t>
      </w:r>
      <w:r>
        <w:rPr>
          <w:rFonts w:hint="eastAsia" w:ascii="宋体" w:hAnsi="宋体" w:eastAsia="宋体"/>
          <w:b w:val="0"/>
          <w:bCs w:val="0"/>
          <w:color w:val="auto"/>
          <w:kern w:val="2"/>
          <w:sz w:val="24"/>
          <w:szCs w:val="24"/>
        </w:rPr>
        <w:t>风侧应带有法兰以连接软接头和风管。</w:t>
      </w:r>
    </w:p>
    <w:p>
      <w:pPr>
        <w:pStyle w:val="3"/>
        <w:numPr>
          <w:ilvl w:val="0"/>
          <w:numId w:val="2"/>
        </w:numPr>
        <w:tabs>
          <w:tab w:val="left" w:pos="480"/>
        </w:tabs>
        <w:autoSpaceDE w:val="0"/>
        <w:autoSpaceDN w:val="0"/>
        <w:snapToGrid w:val="0"/>
        <w:spacing w:line="360" w:lineRule="auto"/>
        <w:ind w:left="0" w:leftChars="0" w:firstLine="400" w:firstLineChars="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lang w:val="en-US" w:eastAsia="zh-CN"/>
        </w:rPr>
        <w:t>风</w:t>
      </w:r>
      <w:r>
        <w:rPr>
          <w:rFonts w:hint="eastAsia" w:ascii="宋体" w:hAnsi="宋体" w:eastAsia="宋体"/>
          <w:b w:val="0"/>
          <w:bCs w:val="0"/>
          <w:color w:val="auto"/>
          <w:kern w:val="2"/>
          <w:sz w:val="24"/>
          <w:szCs w:val="24"/>
          <w:highlight w:val="none"/>
          <w:lang w:val="en-US" w:eastAsia="zh-CN"/>
        </w:rPr>
        <w:t>机</w:t>
      </w:r>
      <w:r>
        <w:rPr>
          <w:rFonts w:hint="eastAsia" w:ascii="宋体" w:hAnsi="宋体" w:eastAsia="宋体"/>
          <w:b w:val="0"/>
          <w:bCs w:val="0"/>
          <w:color w:val="auto"/>
          <w:kern w:val="2"/>
          <w:sz w:val="24"/>
          <w:szCs w:val="24"/>
          <w:highlight w:val="none"/>
        </w:rPr>
        <w:t>设减振台座，配套电机与风机之间的传动装置设安全罩</w:t>
      </w:r>
      <w:r>
        <w:rPr>
          <w:rFonts w:hint="eastAsia" w:ascii="宋体" w:hAnsi="宋体" w:eastAsia="宋体"/>
          <w:b w:val="0"/>
          <w:bCs w:val="0"/>
          <w:color w:val="auto"/>
          <w:kern w:val="2"/>
          <w:sz w:val="24"/>
          <w:szCs w:val="24"/>
          <w:highlight w:val="none"/>
          <w:lang w:eastAsia="zh-CN"/>
        </w:rPr>
        <w:t>。</w:t>
      </w:r>
    </w:p>
    <w:p>
      <w:pPr>
        <w:pStyle w:val="3"/>
        <w:tabs>
          <w:tab w:val="left" w:pos="480"/>
        </w:tabs>
        <w:autoSpaceDE w:val="0"/>
        <w:autoSpaceDN w:val="0"/>
        <w:snapToGrid w:val="0"/>
        <w:spacing w:line="360" w:lineRule="auto"/>
        <w:ind w:firstLine="482" w:firstLineChars="200"/>
        <w:textAlignment w:val="auto"/>
        <w:rPr>
          <w:rFonts w:hint="eastAsia" w:ascii="宋体" w:hAnsi="宋体" w:eastAsia="宋体"/>
          <w:b/>
          <w:bCs/>
          <w:color w:val="auto"/>
          <w:kern w:val="2"/>
          <w:sz w:val="24"/>
          <w:szCs w:val="24"/>
          <w:lang w:val="en-US" w:eastAsia="zh-CN"/>
        </w:rPr>
      </w:pPr>
      <w:r>
        <w:rPr>
          <w:rFonts w:hint="eastAsia" w:ascii="宋体" w:hAnsi="宋体" w:eastAsia="宋体"/>
          <w:b/>
          <w:bCs/>
          <w:color w:val="auto"/>
          <w:kern w:val="2"/>
          <w:sz w:val="24"/>
          <w:szCs w:val="24"/>
          <w:lang w:val="en-US" w:eastAsia="zh-CN"/>
        </w:rPr>
        <w:t>3.3.3 配电箱技术要求</w:t>
      </w:r>
    </w:p>
    <w:p>
      <w:pPr>
        <w:pStyle w:val="3"/>
        <w:tabs>
          <w:tab w:val="left" w:pos="480"/>
        </w:tabs>
        <w:autoSpaceDE w:val="0"/>
        <w:autoSpaceDN w:val="0"/>
        <w:snapToGrid w:val="0"/>
        <w:spacing w:line="360" w:lineRule="auto"/>
        <w:ind w:firstLine="480" w:firstLineChars="200"/>
        <w:textAlignment w:val="auto"/>
        <w:rPr>
          <w:rFonts w:hint="eastAsia" w:ascii="宋体" w:hAnsi="宋体" w:eastAsia="宋体"/>
          <w:b w:val="0"/>
          <w:bCs w:val="0"/>
          <w:color w:val="auto"/>
          <w:kern w:val="2"/>
          <w:sz w:val="24"/>
          <w:szCs w:val="24"/>
        </w:rPr>
      </w:pPr>
      <w:r>
        <w:rPr>
          <w:rFonts w:hint="eastAsia" w:ascii="宋体" w:hAnsi="宋体" w:eastAsia="宋体"/>
          <w:b w:val="0"/>
          <w:bCs w:val="0"/>
          <w:color w:val="auto"/>
          <w:kern w:val="2"/>
          <w:sz w:val="24"/>
          <w:szCs w:val="24"/>
          <w:lang w:val="en-US" w:eastAsia="zh-CN"/>
        </w:rPr>
        <w:t>更换风机就地配电箱，包括配电箱内全部电气元件。配电箱采用</w:t>
      </w:r>
      <w:r>
        <w:rPr>
          <w:rFonts w:hint="eastAsia" w:ascii="宋体" w:hAnsi="宋体" w:eastAsia="宋体"/>
          <w:b w:val="0"/>
          <w:bCs w:val="0"/>
          <w:color w:val="auto"/>
          <w:kern w:val="2"/>
          <w:sz w:val="24"/>
          <w:szCs w:val="24"/>
        </w:rPr>
        <w:t>3</w:t>
      </w:r>
      <w:r>
        <w:rPr>
          <w:rFonts w:hint="eastAsia" w:ascii="宋体" w:hAnsi="宋体" w:eastAsia="宋体"/>
          <w:b w:val="0"/>
          <w:bCs w:val="0"/>
          <w:color w:val="auto"/>
          <w:kern w:val="2"/>
          <w:sz w:val="24"/>
          <w:szCs w:val="24"/>
          <w:lang w:val="en-US" w:eastAsia="zh-CN"/>
        </w:rPr>
        <w:t>16</w:t>
      </w:r>
      <w:r>
        <w:rPr>
          <w:rFonts w:hint="eastAsia" w:ascii="宋体" w:hAnsi="宋体" w:eastAsia="宋体"/>
          <w:b w:val="0"/>
          <w:bCs w:val="0"/>
          <w:color w:val="auto"/>
          <w:kern w:val="2"/>
          <w:sz w:val="24"/>
          <w:szCs w:val="24"/>
        </w:rPr>
        <w:t>不锈钢</w:t>
      </w:r>
      <w:r>
        <w:rPr>
          <w:rFonts w:hint="eastAsia" w:ascii="宋体" w:hAnsi="宋体" w:eastAsia="宋体"/>
          <w:b w:val="0"/>
          <w:bCs w:val="0"/>
          <w:color w:val="auto"/>
          <w:kern w:val="2"/>
          <w:sz w:val="24"/>
          <w:szCs w:val="24"/>
          <w:lang w:eastAsia="zh-CN"/>
        </w:rPr>
        <w:t>材质，板厚</w:t>
      </w:r>
      <w:r>
        <w:rPr>
          <w:rFonts w:hint="eastAsia" w:ascii="宋体" w:hAnsi="宋体" w:eastAsia="宋体"/>
          <w:b w:val="0"/>
          <w:bCs w:val="0"/>
          <w:color w:val="auto"/>
          <w:kern w:val="2"/>
          <w:sz w:val="24"/>
          <w:szCs w:val="24"/>
          <w:lang w:val="en-US" w:eastAsia="zh-CN"/>
        </w:rPr>
        <w:t>1.2mm，防护等级IP65，</w:t>
      </w:r>
      <w:r>
        <w:rPr>
          <w:rFonts w:hint="eastAsia" w:cs="Times New Roman"/>
          <w:b w:val="0"/>
          <w:bCs/>
          <w:snapToGrid/>
          <w:kern w:val="2"/>
          <w:sz w:val="24"/>
          <w:lang w:val="en-US" w:eastAsia="zh-CN"/>
        </w:rPr>
        <w:t>内外不锈钢双层箱体。具备干接点远程联动、远程控制接口。</w:t>
      </w:r>
      <w:r>
        <w:rPr>
          <w:rFonts w:hint="eastAsia" w:ascii="宋体" w:hAnsi="宋体" w:eastAsia="宋体"/>
          <w:b w:val="0"/>
          <w:bCs w:val="0"/>
          <w:color w:val="auto"/>
          <w:kern w:val="2"/>
          <w:sz w:val="24"/>
          <w:szCs w:val="24"/>
        </w:rPr>
        <w:t>配电箱内除上下口</w:t>
      </w:r>
      <w:r>
        <w:rPr>
          <w:rFonts w:hint="eastAsia" w:ascii="宋体" w:hAnsi="宋体" w:eastAsia="宋体"/>
          <w:b w:val="0"/>
          <w:bCs w:val="0"/>
          <w:color w:val="auto"/>
          <w:kern w:val="2"/>
          <w:sz w:val="24"/>
          <w:szCs w:val="24"/>
          <w:lang w:eastAsia="zh-CN"/>
        </w:rPr>
        <w:t>对外电缆</w:t>
      </w:r>
      <w:r>
        <w:rPr>
          <w:rFonts w:hint="eastAsia" w:ascii="宋体" w:hAnsi="宋体" w:eastAsia="宋体"/>
          <w:b w:val="0"/>
          <w:bCs w:val="0"/>
          <w:color w:val="auto"/>
          <w:kern w:val="2"/>
          <w:sz w:val="24"/>
          <w:szCs w:val="24"/>
          <w:lang w:val="en-US" w:eastAsia="zh-CN"/>
        </w:rPr>
        <w:t>/</w:t>
      </w:r>
      <w:r>
        <w:rPr>
          <w:rFonts w:hint="eastAsia" w:ascii="宋体" w:hAnsi="宋体" w:eastAsia="宋体"/>
          <w:b w:val="0"/>
          <w:bCs w:val="0"/>
          <w:color w:val="auto"/>
          <w:kern w:val="2"/>
          <w:sz w:val="24"/>
          <w:szCs w:val="24"/>
          <w:lang w:eastAsia="zh-CN"/>
        </w:rPr>
        <w:t>电线</w:t>
      </w:r>
      <w:r>
        <w:rPr>
          <w:rFonts w:hint="eastAsia" w:ascii="宋体" w:hAnsi="宋体" w:eastAsia="宋体"/>
          <w:b w:val="0"/>
          <w:bCs w:val="0"/>
          <w:color w:val="auto"/>
          <w:kern w:val="2"/>
          <w:sz w:val="24"/>
          <w:szCs w:val="24"/>
        </w:rPr>
        <w:t>外的所有电气元件及配线全部更新</w:t>
      </w:r>
      <w:r>
        <w:rPr>
          <w:rFonts w:hint="eastAsia" w:ascii="宋体" w:hAnsi="宋体" w:eastAsia="宋体"/>
          <w:b w:val="0"/>
          <w:bCs w:val="0"/>
          <w:color w:val="auto"/>
          <w:kern w:val="2"/>
          <w:sz w:val="24"/>
          <w:szCs w:val="24"/>
          <w:lang w:eastAsia="zh-CN"/>
        </w:rPr>
        <w:t>，</w:t>
      </w:r>
      <w:r>
        <w:rPr>
          <w:rFonts w:hint="eastAsia" w:ascii="宋体" w:hAnsi="宋体" w:eastAsia="宋体"/>
          <w:b w:val="0"/>
          <w:bCs w:val="0"/>
          <w:color w:val="auto"/>
          <w:kern w:val="2"/>
          <w:sz w:val="24"/>
          <w:szCs w:val="24"/>
        </w:rPr>
        <w:t>电气元件采用施耐德品牌。</w:t>
      </w:r>
      <w:r>
        <w:rPr>
          <w:rFonts w:hint="eastAsia" w:ascii="宋体" w:hAnsi="宋体" w:eastAsia="宋体"/>
          <w:b w:val="0"/>
          <w:bCs w:val="0"/>
          <w:color w:val="auto"/>
          <w:kern w:val="2"/>
          <w:sz w:val="24"/>
          <w:szCs w:val="24"/>
          <w:lang w:eastAsia="zh-CN"/>
        </w:rPr>
        <w:t>配电</w:t>
      </w:r>
      <w:r>
        <w:rPr>
          <w:rFonts w:hint="eastAsia" w:ascii="宋体" w:hAnsi="宋体" w:eastAsia="宋体"/>
          <w:b w:val="0"/>
          <w:bCs w:val="0"/>
          <w:color w:val="auto"/>
          <w:kern w:val="2"/>
          <w:sz w:val="24"/>
          <w:szCs w:val="24"/>
        </w:rPr>
        <w:t>箱接线必须可靠，严格按照</w:t>
      </w:r>
      <w:r>
        <w:rPr>
          <w:rFonts w:hint="eastAsia" w:ascii="宋体" w:hAnsi="宋体" w:eastAsia="宋体"/>
          <w:b w:val="0"/>
          <w:bCs w:val="0"/>
          <w:color w:val="auto"/>
          <w:kern w:val="2"/>
          <w:sz w:val="24"/>
          <w:szCs w:val="24"/>
          <w:lang w:eastAsia="zh-CN"/>
        </w:rPr>
        <w:t>原有</w:t>
      </w:r>
      <w:r>
        <w:rPr>
          <w:rFonts w:hint="eastAsia" w:ascii="宋体" w:hAnsi="宋体" w:eastAsia="宋体"/>
          <w:b w:val="0"/>
          <w:bCs w:val="0"/>
          <w:color w:val="auto"/>
          <w:kern w:val="2"/>
          <w:sz w:val="24"/>
          <w:szCs w:val="24"/>
        </w:rPr>
        <w:t>接线图接线。</w:t>
      </w:r>
    </w:p>
    <w:p>
      <w:pPr>
        <w:pStyle w:val="2"/>
        <w:spacing w:before="120"/>
        <w:rPr>
          <w:rFonts w:hint="eastAsia" w:cs="Arial"/>
        </w:rPr>
      </w:pPr>
      <w:bookmarkStart w:id="10" w:name="_Toc427672176"/>
      <w:r>
        <w:rPr>
          <w:rFonts w:hint="eastAsia" w:cs="Arial"/>
        </w:rPr>
        <w:t>4、工期要求</w:t>
      </w:r>
      <w:bookmarkEnd w:id="10"/>
    </w:p>
    <w:p>
      <w:pPr>
        <w:pStyle w:val="4"/>
        <w:spacing w:line="360" w:lineRule="auto"/>
        <w:ind w:firstLine="480" w:firstLineChars="200"/>
        <w:rPr>
          <w:rFonts w:hAnsi="宋体"/>
          <w:color w:val="000000"/>
          <w:sz w:val="24"/>
        </w:rPr>
      </w:pPr>
      <w:r>
        <w:rPr>
          <w:rFonts w:hint="eastAsia" w:hAnsi="宋体"/>
          <w:color w:val="000000"/>
          <w:sz w:val="24"/>
        </w:rPr>
        <w:t>本项目总工期自合同签订之日开始至设备安装完毕试运转为止共2个月。现场实施改造（包括拆除、安装和调试）不得与CD</w:t>
      </w:r>
      <w:r>
        <w:rPr>
          <w:rFonts w:hint="eastAsia" w:hAnsi="宋体"/>
          <w:color w:val="000000"/>
          <w:sz w:val="24"/>
          <w:lang w:val="en-US" w:eastAsia="zh-CN"/>
        </w:rPr>
        <w:t>456</w:t>
      </w:r>
      <w:r>
        <w:rPr>
          <w:rFonts w:hint="eastAsia" w:hAnsi="宋体"/>
          <w:color w:val="000000"/>
          <w:sz w:val="24"/>
        </w:rPr>
        <w:t>翻车机的正常生产作业相干涉。合同签订20天内由</w:t>
      </w:r>
      <w:r>
        <w:rPr>
          <w:rFonts w:hint="eastAsia" w:hAnsi="宋体"/>
          <w:color w:val="000000"/>
          <w:sz w:val="24"/>
          <w:lang w:eastAsia="zh-CN"/>
        </w:rPr>
        <w:t>承包方上报</w:t>
      </w:r>
      <w:r>
        <w:rPr>
          <w:rFonts w:hint="eastAsia" w:hAnsi="宋体"/>
          <w:color w:val="000000"/>
          <w:sz w:val="24"/>
        </w:rPr>
        <w:t>施工方案，经</w:t>
      </w:r>
      <w:r>
        <w:rPr>
          <w:rFonts w:hint="eastAsia" w:hAnsi="宋体"/>
          <w:color w:val="000000"/>
          <w:sz w:val="24"/>
          <w:lang w:eastAsia="zh-CN"/>
        </w:rPr>
        <w:t>发包方审查通过后实施</w:t>
      </w:r>
      <w:r>
        <w:rPr>
          <w:rFonts w:hint="eastAsia" w:hAnsi="宋体"/>
          <w:color w:val="000000"/>
          <w:sz w:val="24"/>
        </w:rPr>
        <w:t>。</w:t>
      </w:r>
      <w:r>
        <w:rPr>
          <w:rFonts w:hint="eastAsia" w:hAnsi="宋体"/>
          <w:color w:val="000000"/>
          <w:sz w:val="24"/>
          <w:lang w:eastAsia="zh-CN"/>
        </w:rPr>
        <w:t>承包方</w:t>
      </w:r>
      <w:r>
        <w:rPr>
          <w:rFonts w:hint="eastAsia" w:hAnsi="宋体"/>
          <w:color w:val="000000"/>
          <w:sz w:val="24"/>
        </w:rPr>
        <w:t>施工期间应严格遵守</w:t>
      </w:r>
      <w:r>
        <w:rPr>
          <w:rFonts w:hint="eastAsia" w:hAnsi="宋体"/>
          <w:color w:val="000000"/>
          <w:sz w:val="24"/>
          <w:lang w:eastAsia="zh-CN"/>
        </w:rPr>
        <w:t>发包方</w:t>
      </w:r>
      <w:r>
        <w:rPr>
          <w:rFonts w:hint="eastAsia" w:hAnsi="宋体"/>
          <w:color w:val="000000"/>
          <w:sz w:val="24"/>
        </w:rPr>
        <w:t>的各项安全管理规定。</w:t>
      </w:r>
    </w:p>
    <w:p>
      <w:pPr>
        <w:pStyle w:val="2"/>
        <w:spacing w:before="120"/>
        <w:rPr>
          <w:rFonts w:hint="eastAsia" w:cs="Arial"/>
        </w:rPr>
      </w:pPr>
      <w:bookmarkStart w:id="11" w:name="_Toc427672177"/>
      <w:r>
        <w:rPr>
          <w:rFonts w:hint="eastAsia" w:cs="Arial"/>
        </w:rPr>
        <w:t>5、验收</w:t>
      </w:r>
      <w:bookmarkEnd w:id="11"/>
    </w:p>
    <w:p>
      <w:pPr>
        <w:pStyle w:val="4"/>
        <w:spacing w:line="360" w:lineRule="auto"/>
        <w:ind w:firstLine="480" w:firstLineChars="200"/>
        <w:rPr>
          <w:rFonts w:hAnsi="宋体"/>
          <w:color w:val="000000"/>
          <w:sz w:val="24"/>
        </w:rPr>
      </w:pPr>
      <w:r>
        <w:rPr>
          <w:rFonts w:hint="eastAsia" w:hAnsi="宋体"/>
          <w:color w:val="000000"/>
          <w:sz w:val="24"/>
        </w:rPr>
        <w:t>在设备安装完毕后，</w:t>
      </w:r>
      <w:r>
        <w:rPr>
          <w:rFonts w:hint="eastAsia" w:hAnsi="宋体"/>
          <w:color w:val="000000"/>
          <w:sz w:val="24"/>
          <w:lang w:eastAsia="zh-CN"/>
        </w:rPr>
        <w:t>承包方</w:t>
      </w:r>
      <w:r>
        <w:rPr>
          <w:rFonts w:hint="eastAsia" w:hAnsi="宋体"/>
          <w:color w:val="000000"/>
          <w:sz w:val="24"/>
        </w:rPr>
        <w:t>应对设备进行调试并联动试运转，试运转期间应对通风系统通风量、风管振动、风管严密性等进行性能测试并应由</w:t>
      </w:r>
      <w:r>
        <w:rPr>
          <w:rFonts w:hint="eastAsia" w:hAnsi="宋体"/>
          <w:color w:val="000000"/>
          <w:sz w:val="24"/>
          <w:lang w:eastAsia="zh-CN"/>
        </w:rPr>
        <w:t>发包方</w:t>
      </w:r>
      <w:r>
        <w:rPr>
          <w:rFonts w:hint="eastAsia" w:hAnsi="宋体"/>
          <w:color w:val="000000"/>
          <w:sz w:val="24"/>
        </w:rPr>
        <w:t>现场证明记录，</w:t>
      </w:r>
      <w:r>
        <w:rPr>
          <w:rFonts w:hint="eastAsia" w:hAnsi="宋体"/>
          <w:color w:val="000000"/>
          <w:sz w:val="24"/>
          <w:lang w:eastAsia="zh-CN"/>
        </w:rPr>
        <w:t>承包方</w:t>
      </w:r>
      <w:r>
        <w:rPr>
          <w:rFonts w:hint="eastAsia" w:hAnsi="宋体"/>
          <w:color w:val="000000"/>
          <w:sz w:val="24"/>
        </w:rPr>
        <w:t>建议的其它试验也可以进行。</w:t>
      </w:r>
    </w:p>
    <w:p>
      <w:pPr>
        <w:pStyle w:val="4"/>
        <w:spacing w:line="360" w:lineRule="auto"/>
        <w:ind w:firstLine="480" w:firstLineChars="200"/>
        <w:rPr>
          <w:rFonts w:hAnsi="宋体"/>
          <w:color w:val="000000"/>
          <w:sz w:val="24"/>
        </w:rPr>
      </w:pPr>
      <w:r>
        <w:rPr>
          <w:rFonts w:hint="eastAsia" w:hAnsi="宋体"/>
          <w:color w:val="000000"/>
          <w:sz w:val="24"/>
        </w:rPr>
        <w:t>全部试运转试验完成后进行半个月的试运行，试运行效果达到技术要求后，</w:t>
      </w:r>
      <w:r>
        <w:rPr>
          <w:rFonts w:hint="eastAsia" w:hAnsi="宋体"/>
          <w:color w:val="000000"/>
          <w:sz w:val="24"/>
          <w:lang w:eastAsia="zh-CN"/>
        </w:rPr>
        <w:t>发包方</w:t>
      </w:r>
      <w:r>
        <w:rPr>
          <w:rFonts w:hint="eastAsia" w:hAnsi="宋体"/>
          <w:color w:val="000000"/>
          <w:sz w:val="24"/>
        </w:rPr>
        <w:t>根据设备的实际运行情况和</w:t>
      </w:r>
      <w:r>
        <w:rPr>
          <w:rFonts w:hint="eastAsia" w:hAnsi="宋体"/>
          <w:color w:val="000000"/>
          <w:sz w:val="24"/>
          <w:lang w:eastAsia="zh-CN"/>
        </w:rPr>
        <w:t>承包方</w:t>
      </w:r>
      <w:r>
        <w:rPr>
          <w:rFonts w:hint="eastAsia" w:hAnsi="宋体"/>
          <w:color w:val="000000"/>
          <w:sz w:val="24"/>
        </w:rPr>
        <w:t>提出的书面验收申请组织相关部门按照国家规范、合同及相关文件要求进行验收。如果由于</w:t>
      </w:r>
      <w:r>
        <w:rPr>
          <w:rFonts w:hint="eastAsia" w:hAnsi="宋体"/>
          <w:color w:val="000000"/>
          <w:sz w:val="24"/>
          <w:lang w:eastAsia="zh-CN"/>
        </w:rPr>
        <w:t>承包方</w:t>
      </w:r>
      <w:r>
        <w:rPr>
          <w:rFonts w:hint="eastAsia" w:hAnsi="宋体"/>
          <w:color w:val="000000"/>
          <w:sz w:val="24"/>
        </w:rPr>
        <w:t>原因造成设备运行不稳定或不能满足合同要求时，</w:t>
      </w:r>
      <w:r>
        <w:rPr>
          <w:rFonts w:hint="eastAsia" w:hAnsi="宋体"/>
          <w:color w:val="000000"/>
          <w:sz w:val="24"/>
          <w:lang w:eastAsia="zh-CN"/>
        </w:rPr>
        <w:t>发包方</w:t>
      </w:r>
      <w:r>
        <w:rPr>
          <w:rFonts w:hint="eastAsia" w:hAnsi="宋体"/>
          <w:color w:val="000000"/>
          <w:sz w:val="24"/>
        </w:rPr>
        <w:t>有权不予验收，直到达到要求。</w:t>
      </w:r>
    </w:p>
    <w:p>
      <w:pPr>
        <w:pStyle w:val="4"/>
        <w:spacing w:line="360" w:lineRule="auto"/>
        <w:ind w:firstLine="480" w:firstLineChars="200"/>
        <w:rPr>
          <w:rFonts w:hAnsi="宋体"/>
          <w:color w:val="000000"/>
          <w:sz w:val="24"/>
        </w:rPr>
      </w:pPr>
      <w:r>
        <w:rPr>
          <w:rFonts w:hint="eastAsia" w:hAnsi="宋体"/>
          <w:color w:val="000000"/>
          <w:sz w:val="24"/>
        </w:rPr>
        <w:t>工程质保期自正式验收合格之日起一年，质保期间承包范围内的所有设备故障承包单位均应免费处理，免费维修或更换。</w:t>
      </w:r>
    </w:p>
    <w:p>
      <w:pPr>
        <w:pStyle w:val="2"/>
        <w:spacing w:before="120"/>
      </w:pPr>
      <w:bookmarkStart w:id="12" w:name="_Toc427672178"/>
      <w:bookmarkStart w:id="13" w:name="_Toc365615451"/>
      <w:r>
        <w:rPr>
          <w:rFonts w:hint="eastAsia"/>
        </w:rPr>
        <w:t>6、应提交的技术资料</w:t>
      </w:r>
      <w:bookmarkEnd w:id="12"/>
      <w:bookmarkEnd w:id="13"/>
    </w:p>
    <w:p>
      <w:pPr>
        <w:pStyle w:val="4"/>
        <w:spacing w:line="360" w:lineRule="auto"/>
        <w:ind w:firstLine="480" w:firstLineChars="200"/>
        <w:rPr>
          <w:rFonts w:hint="eastAsia" w:hAnsi="宋体"/>
          <w:color w:val="000000"/>
          <w:sz w:val="24"/>
        </w:rPr>
      </w:pPr>
      <w:r>
        <w:rPr>
          <w:rFonts w:hint="eastAsia" w:hAnsi="宋体"/>
          <w:color w:val="000000"/>
          <w:sz w:val="24"/>
          <w:lang w:eastAsia="zh-CN"/>
        </w:rPr>
        <w:t>承包方</w:t>
      </w:r>
      <w:r>
        <w:rPr>
          <w:rFonts w:hint="eastAsia" w:hAnsi="宋体"/>
          <w:color w:val="000000"/>
          <w:sz w:val="24"/>
        </w:rPr>
        <w:t>应随产品提供</w:t>
      </w:r>
      <w:r>
        <w:rPr>
          <w:rFonts w:hint="eastAsia" w:hAnsi="宋体"/>
          <w:color w:val="000000"/>
          <w:sz w:val="24"/>
          <w:lang w:val="en-US" w:eastAsia="zh-CN"/>
        </w:rPr>
        <w:t>4</w:t>
      </w:r>
      <w:r>
        <w:rPr>
          <w:rFonts w:hint="eastAsia" w:hAnsi="宋体"/>
          <w:color w:val="000000"/>
          <w:sz w:val="24"/>
        </w:rPr>
        <w:t>套竣工资料。资料形式为书面式和电子式两种，书面形式</w:t>
      </w:r>
      <w:r>
        <w:rPr>
          <w:rFonts w:hint="eastAsia" w:hAnsi="宋体"/>
          <w:color w:val="000000"/>
          <w:sz w:val="24"/>
          <w:lang w:val="en-US" w:eastAsia="zh-CN"/>
        </w:rPr>
        <w:t>3</w:t>
      </w:r>
      <w:r>
        <w:rPr>
          <w:rFonts w:hint="eastAsia" w:hAnsi="宋体"/>
          <w:color w:val="000000"/>
          <w:sz w:val="24"/>
        </w:rPr>
        <w:t>套，电子U盘</w:t>
      </w:r>
      <w:r>
        <w:rPr>
          <w:rFonts w:hint="eastAsia" w:hAnsi="宋体"/>
          <w:color w:val="000000"/>
          <w:sz w:val="24"/>
          <w:lang w:val="en-US" w:eastAsia="zh-CN"/>
        </w:rPr>
        <w:t>1</w:t>
      </w:r>
      <w:r>
        <w:rPr>
          <w:rFonts w:hint="eastAsia" w:hAnsi="宋体"/>
          <w:color w:val="000000"/>
          <w:sz w:val="24"/>
        </w:rPr>
        <w:t>套。竣工资料至少包括：</w:t>
      </w:r>
    </w:p>
    <w:p>
      <w:pPr>
        <w:pStyle w:val="4"/>
        <w:spacing w:line="360" w:lineRule="auto"/>
        <w:ind w:firstLine="480" w:firstLineChars="200"/>
        <w:rPr>
          <w:rFonts w:hint="eastAsia" w:hAnsi="宋体"/>
          <w:color w:val="000000"/>
          <w:sz w:val="24"/>
        </w:rPr>
      </w:pPr>
      <w:r>
        <w:rPr>
          <w:rFonts w:hint="eastAsia" w:hAnsi="宋体"/>
          <w:color w:val="000000"/>
          <w:sz w:val="24"/>
        </w:rPr>
        <w:t>设备</w:t>
      </w:r>
      <w:r>
        <w:rPr>
          <w:rFonts w:hint="eastAsia" w:hAnsi="宋体"/>
          <w:color w:val="000000"/>
          <w:sz w:val="24"/>
          <w:lang w:eastAsia="zh-CN"/>
        </w:rPr>
        <w:t>随机资料出厂合格证、使用维护</w:t>
      </w:r>
      <w:r>
        <w:rPr>
          <w:rFonts w:hint="eastAsia" w:hAnsi="宋体"/>
          <w:color w:val="000000"/>
          <w:sz w:val="24"/>
        </w:rPr>
        <w:t>说明书</w:t>
      </w:r>
      <w:r>
        <w:rPr>
          <w:rFonts w:hint="eastAsia" w:hAnsi="宋体"/>
          <w:color w:val="000000"/>
          <w:sz w:val="24"/>
          <w:lang w:eastAsia="zh-CN"/>
        </w:rPr>
        <w:t>、电气控制原理图接线图</w:t>
      </w:r>
      <w:r>
        <w:rPr>
          <w:rFonts w:hint="eastAsia" w:hAnsi="宋体"/>
          <w:color w:val="000000"/>
          <w:sz w:val="24"/>
        </w:rPr>
        <w:t>。</w:t>
      </w:r>
    </w:p>
    <w:p>
      <w:pPr>
        <w:pStyle w:val="4"/>
        <w:spacing w:line="360" w:lineRule="auto"/>
        <w:ind w:firstLine="480" w:firstLineChars="200"/>
        <w:rPr>
          <w:rFonts w:hAnsi="宋体"/>
          <w:color w:val="000000"/>
          <w:sz w:val="24"/>
          <w:highlight w:val="yellow"/>
        </w:rPr>
      </w:pPr>
      <w:r>
        <w:rPr>
          <w:rFonts w:hint="eastAsia" w:hAnsi="宋体"/>
          <w:color w:val="000000"/>
          <w:sz w:val="24"/>
        </w:rPr>
        <w:t>提供完整的备品备件明细，备件应精确到每个独立的部件，明细中应包含备件的名称、规格型号，厂家、数量等信息，此部分信息必须与现场实际情况一致。</w:t>
      </w:r>
    </w:p>
    <w:p>
      <w:pPr>
        <w:pStyle w:val="2"/>
        <w:spacing w:before="120"/>
      </w:pPr>
      <w:bookmarkStart w:id="14" w:name="_Toc427672179"/>
      <w:r>
        <w:rPr>
          <w:rFonts w:hint="eastAsia"/>
        </w:rPr>
        <w:t>7、其它注意事项</w:t>
      </w:r>
      <w:bookmarkEnd w:id="14"/>
    </w:p>
    <w:p>
      <w:r>
        <w:rPr>
          <w:rFonts w:hint="eastAsia" w:hAnsi="宋体"/>
          <w:color w:val="000000"/>
          <w:sz w:val="24"/>
          <w:lang w:val="en-US" w:eastAsia="zh-CN"/>
        </w:rPr>
        <w:t>本工程为在黄骅港现有设备的基础上进行设备更新改造。所涉及到的原系统各参数参照原系统资料及黄骅港现场实际情况，并以现场实际参数为准，此部分资料由承包方自行对现场进行测量取得。承包方应对所有技术资料数据进行认真核实并确认，由于资料不详或偏差而产生的相关问题由承包方负责。</w:t>
      </w:r>
      <w:bookmarkStart w:id="15" w:name="_GoBack"/>
      <w:bookmarkEnd w:id="1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PWSSR M+ Maurea">
    <w:altName w:val="宋体"/>
    <w:panose1 w:val="00000000000000000000"/>
    <w:charset w:val="86"/>
    <w:family w:val="swiss"/>
    <w:pitch w:val="default"/>
    <w:sig w:usb0="00000000" w:usb1="00000000" w:usb2="00000010" w:usb3="00000000" w:csb0="00040000"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952592"/>
    <w:multiLevelType w:val="singleLevel"/>
    <w:tmpl w:val="83952592"/>
    <w:lvl w:ilvl="0" w:tentative="0">
      <w:start w:val="1"/>
      <w:numFmt w:val="decimalEnclosedCircleChinese"/>
      <w:suff w:val="nothing"/>
      <w:lvlText w:val="%1　"/>
      <w:lvlJc w:val="left"/>
      <w:pPr>
        <w:ind w:left="0" w:firstLine="400"/>
      </w:pPr>
      <w:rPr>
        <w:rFonts w:hint="eastAsia"/>
      </w:rPr>
    </w:lvl>
  </w:abstractNum>
  <w:abstractNum w:abstractNumId="1">
    <w:nsid w:val="F6B84DB2"/>
    <w:multiLevelType w:val="singleLevel"/>
    <w:tmpl w:val="F6B84DB2"/>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B31F90"/>
    <w:rsid w:val="65B31F9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50" w:line="360" w:lineRule="auto"/>
      <w:jc w:val="left"/>
      <w:outlineLvl w:val="0"/>
    </w:pPr>
    <w:rPr>
      <w:rFonts w:ascii="宋体" w:hAnsi="宋体" w:cs="Arial"/>
      <w:b/>
      <w:bCs/>
      <w:kern w:val="32"/>
      <w:sz w:val="32"/>
      <w:szCs w:val="32"/>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Body Text Indent"/>
    <w:basedOn w:val="1"/>
    <w:uiPriority w:val="0"/>
    <w:pPr>
      <w:ind w:firstLine="538" w:firstLineChars="192"/>
    </w:pPr>
    <w:rPr>
      <w:sz w:val="28"/>
    </w:rPr>
  </w:style>
  <w:style w:type="paragraph" w:styleId="4">
    <w:name w:val="Plain Text"/>
    <w:basedOn w:val="1"/>
    <w:uiPriority w:val="0"/>
    <w:rPr>
      <w:rFonts w:ascii="宋体" w:hAnsi="Courier New"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2018-09-11T07:29:00Z</dcterms:created>
  <dc:creator>于俊清</dc:creator>
  <cp:lastModifiedBy>于俊清</cp:lastModifiedBy>
  <dcterms:modified xsi:type="dcterms:W3CDTF">2018-09-11T07:29:30Z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