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left="0" w:leftChars="0" w:right="0" w:rightChars="0" w:firstLine="157" w:firstLineChars="49"/>
        <w:jc w:val="center"/>
        <w:textAlignment w:val="auto"/>
        <w:outlineLvl w:val="9"/>
        <w:rPr>
          <w:rFonts w:hint="eastAsia" w:ascii="仿宋_GB2312" w:hAnsi="宋体" w:eastAsia="仿宋_GB2312"/>
          <w:b/>
          <w:sz w:val="32"/>
          <w:szCs w:val="32"/>
        </w:rPr>
      </w:pPr>
      <w:r>
        <w:rPr>
          <w:rFonts w:hint="eastAsia" w:ascii="仿宋_GB2312" w:hAnsi="宋体" w:eastAsia="仿宋_GB2312"/>
          <w:b/>
          <w:sz w:val="32"/>
          <w:szCs w:val="32"/>
        </w:rPr>
        <w:t xml:space="preserve"> </w:t>
      </w:r>
      <w:r>
        <w:rPr>
          <w:rFonts w:hint="eastAsia" w:ascii="仿宋_GB2312" w:hAnsi="宋体" w:eastAsia="仿宋_GB2312"/>
          <w:b/>
          <w:sz w:val="32"/>
          <w:szCs w:val="32"/>
          <w:lang w:val="en-US" w:eastAsia="zh-CN"/>
        </w:rPr>
        <w:t>2019年船舶垃圾接收服务采购</w:t>
      </w:r>
      <w:r>
        <w:rPr>
          <w:rFonts w:hint="eastAsia" w:ascii="仿宋_GB2312" w:hAnsi="宋体" w:eastAsia="仿宋_GB2312"/>
          <w:b/>
          <w:sz w:val="32"/>
          <w:szCs w:val="32"/>
        </w:rPr>
        <w:t>密封比价文件</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60" w:lineRule="exact"/>
        <w:ind w:left="0" w:leftChars="0" w:right="0" w:rightChars="0"/>
        <w:jc w:val="both"/>
        <w:textAlignment w:val="auto"/>
        <w:rPr>
          <w:rFonts w:hint="eastAsia" w:ascii="仿宋_GB2312" w:hAnsi="宋体" w:eastAsia="仿宋_GB2312" w:cs="宋体"/>
          <w:kern w:val="0"/>
          <w:sz w:val="24"/>
          <w:szCs w:val="21"/>
        </w:rPr>
      </w:pPr>
      <w:r>
        <w:rPr>
          <w:rFonts w:hint="eastAsia" w:ascii="仿宋_GB2312" w:hAnsi="宋体" w:eastAsia="仿宋_GB2312"/>
          <w:b/>
          <w:sz w:val="28"/>
          <w:szCs w:val="28"/>
          <w:lang w:eastAsia="zh-CN"/>
        </w:rPr>
        <w:t>一、</w:t>
      </w:r>
      <w:r>
        <w:rPr>
          <w:rFonts w:hint="eastAsia" w:ascii="仿宋_GB2312" w:hAnsi="宋体" w:eastAsia="仿宋_GB2312"/>
          <w:b/>
          <w:sz w:val="28"/>
          <w:szCs w:val="28"/>
        </w:rPr>
        <w:t>投标人资质要求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lang w:eastAsia="zh-CN"/>
        </w:rPr>
      </w:pPr>
      <w:r>
        <w:rPr>
          <w:rFonts w:hint="eastAsia" w:ascii="仿宋_GB2312" w:hAnsi="宋体" w:eastAsia="仿宋_GB2312"/>
          <w:sz w:val="28"/>
          <w:szCs w:val="28"/>
        </w:rPr>
        <w:t>1、具有独立法人资格，有营业执照、税务登记证</w:t>
      </w:r>
      <w:r>
        <w:rPr>
          <w:rFonts w:hint="eastAsia" w:ascii="仿宋_GB2312" w:hAnsi="宋体" w:eastAsia="仿宋_GB2312" w:cs="宋体"/>
          <w:bCs/>
          <w:kern w:val="0"/>
          <w:sz w:val="28"/>
          <w:szCs w:val="28"/>
          <w:lang w:eastAsia="zh-CN"/>
        </w:rPr>
        <w:t>（如三证合一，请提供营业执照复印件）</w:t>
      </w:r>
      <w:r>
        <w:rPr>
          <w:rFonts w:hint="eastAsia" w:ascii="仿宋_GB2312" w:hAnsi="宋体" w:eastAsia="仿宋_GB2312"/>
          <w:sz w:val="28"/>
          <w:szCs w:val="28"/>
          <w:lang w:eastAsia="zh-CN"/>
        </w:rPr>
        <w:t>。</w:t>
      </w:r>
    </w:p>
    <w:p>
      <w:pPr>
        <w:pStyle w:val="2"/>
        <w:keepNext w:val="0"/>
        <w:keepLines w:val="0"/>
        <w:pageBreakBefore w:val="0"/>
        <w:kinsoku/>
        <w:wordWrap/>
        <w:overflowPunct/>
        <w:topLinePunct w:val="0"/>
        <w:autoSpaceDE/>
        <w:autoSpaceDN/>
        <w:bidi w:val="0"/>
        <w:adjustRightInd/>
        <w:snapToGrid/>
        <w:spacing w:after="0" w:line="560" w:lineRule="exact"/>
        <w:ind w:left="0" w:leftChars="0" w:right="0" w:rightChars="0"/>
        <w:jc w:val="both"/>
        <w:textAlignment w:val="auto"/>
        <w:rPr>
          <w:rFonts w:hint="eastAsia"/>
        </w:rPr>
      </w:pPr>
      <w:r>
        <w:rPr>
          <w:rFonts w:hint="eastAsia" w:ascii="仿宋_GB2312" w:hAnsi="宋体" w:eastAsia="仿宋_GB2312" w:cs="宋体"/>
          <w:bCs/>
          <w:kern w:val="0"/>
          <w:sz w:val="28"/>
          <w:szCs w:val="28"/>
          <w:lang w:val="en-US" w:eastAsia="zh-CN"/>
        </w:rPr>
        <w:t>2、注册资金100万（含）以上。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3</w:t>
      </w:r>
      <w:r>
        <w:rPr>
          <w:rFonts w:hint="eastAsia" w:ascii="仿宋_GB2312" w:hAnsi="宋体" w:eastAsia="仿宋_GB2312"/>
          <w:sz w:val="28"/>
          <w:szCs w:val="28"/>
        </w:rPr>
        <w:t>、</w:t>
      </w:r>
      <w:r>
        <w:rPr>
          <w:rFonts w:hint="eastAsia" w:ascii="仿宋_GB2312" w:hAnsi="宋体" w:eastAsia="仿宋_GB2312" w:cs="宋体"/>
          <w:bCs/>
          <w:kern w:val="0"/>
          <w:sz w:val="28"/>
          <w:szCs w:val="28"/>
          <w:lang w:val="en-US" w:eastAsia="zh-CN"/>
        </w:rPr>
        <w:t>经营范围包含废旧生活用品回收、船舶污染物（污油水、垃圾）接收或类似相关经营活动</w:t>
      </w:r>
      <w:r>
        <w:rPr>
          <w:rFonts w:hint="eastAsia" w:ascii="仿宋_GB2312" w:hAnsi="宋体" w:eastAsia="仿宋_GB2312"/>
          <w:sz w:val="28"/>
          <w:szCs w:val="28"/>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二、投标书需提供内容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投标方资质证明文件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加盖投标单位公章的法人营业执照副本复印件</w:t>
      </w:r>
      <w:r>
        <w:rPr>
          <w:rFonts w:hint="eastAsia" w:ascii="仿宋_GB2312" w:hAnsi="宋体" w:eastAsia="仿宋_GB2312"/>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hAnsi="宋体" w:eastAsia="仿宋_GB2312"/>
          <w:sz w:val="28"/>
          <w:szCs w:val="28"/>
        </w:rPr>
      </w:pPr>
      <w:r>
        <w:rPr>
          <w:rFonts w:hint="eastAsia" w:ascii="仿宋_GB2312" w:hAnsi="宋体" w:eastAsia="仿宋_GB2312"/>
          <w:sz w:val="28"/>
          <w:szCs w:val="28"/>
          <w:lang w:val="en-US" w:eastAsia="zh-CN"/>
        </w:rPr>
        <w:t>2）</w:t>
      </w:r>
      <w:r>
        <w:rPr>
          <w:rFonts w:hint="eastAsia" w:ascii="仿宋_GB2312" w:hAnsi="宋体" w:eastAsia="仿宋_GB2312"/>
          <w:sz w:val="28"/>
          <w:szCs w:val="28"/>
        </w:rPr>
        <w:t>投标方情况介绍（加盖公章）</w:t>
      </w:r>
      <w:r>
        <w:rPr>
          <w:rFonts w:hint="eastAsia" w:ascii="仿宋_GB2312" w:hAnsi="宋体" w:eastAsia="仿宋_GB2312"/>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76" w:firstLineChars="200"/>
        <w:jc w:val="both"/>
        <w:textAlignment w:val="auto"/>
        <w:outlineLvl w:val="9"/>
        <w:rPr>
          <w:rFonts w:hint="eastAsia" w:ascii="仿宋_GB2312" w:hAnsi="宋体" w:eastAsia="仿宋_GB2312" w:cs="Times New Roman"/>
          <w:spacing w:val="4"/>
          <w:kern w:val="2"/>
          <w:sz w:val="28"/>
          <w:szCs w:val="28"/>
          <w:lang w:val="en-US" w:eastAsia="zh-CN" w:bidi="ar-SA"/>
        </w:rPr>
      </w:pPr>
      <w:r>
        <w:rPr>
          <w:rFonts w:hint="eastAsia" w:ascii="仿宋_GB2312" w:hAnsi="宋体" w:eastAsia="仿宋_GB2312"/>
          <w:spacing w:val="4"/>
          <w:sz w:val="28"/>
          <w:szCs w:val="28"/>
          <w:lang w:val="en-US" w:eastAsia="zh-CN"/>
        </w:rPr>
        <w:t>3）</w:t>
      </w:r>
      <w:r>
        <w:rPr>
          <w:rFonts w:hint="eastAsia" w:ascii="仿宋_GB2312" w:hAnsi="宋体" w:eastAsia="仿宋_GB2312"/>
          <w:spacing w:val="4"/>
          <w:sz w:val="28"/>
          <w:szCs w:val="28"/>
        </w:rPr>
        <w:t>以往有</w:t>
      </w:r>
      <w:r>
        <w:rPr>
          <w:rFonts w:hint="eastAsia" w:ascii="仿宋_GB2312" w:hAnsi="宋体" w:eastAsia="仿宋_GB2312"/>
          <w:spacing w:val="4"/>
          <w:sz w:val="28"/>
          <w:szCs w:val="28"/>
          <w:lang w:eastAsia="zh-CN"/>
        </w:rPr>
        <w:t>类似服务</w:t>
      </w:r>
      <w:r>
        <w:rPr>
          <w:rFonts w:hint="eastAsia" w:ascii="仿宋_GB2312" w:eastAsia="仿宋_GB2312"/>
          <w:sz w:val="28"/>
          <w:szCs w:val="28"/>
        </w:rPr>
        <w:t>的证明文件或记录（加盖公章）</w:t>
      </w:r>
      <w:r>
        <w:rPr>
          <w:rFonts w:hint="eastAsia" w:ascii="仿宋_GB2312" w:eastAsia="仿宋_GB2312"/>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2、服务船舶介绍</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0" w:rightChars="0" w:firstLine="576" w:firstLineChars="200"/>
        <w:jc w:val="both"/>
        <w:textAlignment w:val="auto"/>
        <w:rPr>
          <w:rFonts w:hint="eastAsia" w:ascii="仿宋_GB2312" w:hAnsi="宋体" w:eastAsia="仿宋_GB2312" w:cs="Times New Roman"/>
          <w:spacing w:val="4"/>
          <w:kern w:val="2"/>
          <w:sz w:val="28"/>
          <w:szCs w:val="28"/>
          <w:lang w:val="en-US" w:eastAsia="zh-CN" w:bidi="ar-SA"/>
        </w:rPr>
      </w:pPr>
      <w:r>
        <w:rPr>
          <w:rFonts w:hint="eastAsia" w:ascii="仿宋_GB2312" w:hAnsi="宋体" w:eastAsia="仿宋_GB2312" w:cs="Times New Roman"/>
          <w:spacing w:val="4"/>
          <w:kern w:val="2"/>
          <w:sz w:val="28"/>
          <w:szCs w:val="28"/>
          <w:lang w:val="en-US" w:eastAsia="zh-CN" w:bidi="ar-SA"/>
        </w:rPr>
        <w:t>1）服务船舶船名、船籍港及第一联系方式</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0" w:rightChars="0" w:firstLine="576" w:firstLineChars="200"/>
        <w:jc w:val="both"/>
        <w:textAlignment w:val="auto"/>
        <w:rPr>
          <w:rFonts w:hint="eastAsia" w:ascii="仿宋_GB2312" w:hAnsi="宋体" w:eastAsia="仿宋_GB2312" w:cs="Times New Roman"/>
          <w:spacing w:val="4"/>
          <w:kern w:val="2"/>
          <w:sz w:val="28"/>
          <w:szCs w:val="28"/>
          <w:lang w:val="en-US" w:eastAsia="zh-CN" w:bidi="ar-SA"/>
        </w:rPr>
      </w:pPr>
      <w:r>
        <w:rPr>
          <w:rFonts w:hint="eastAsia" w:ascii="仿宋_GB2312" w:hAnsi="宋体" w:eastAsia="仿宋_GB2312" w:cs="Times New Roman"/>
          <w:spacing w:val="4"/>
          <w:kern w:val="2"/>
          <w:sz w:val="28"/>
          <w:szCs w:val="28"/>
          <w:lang w:val="en-US" w:eastAsia="zh-CN" w:bidi="ar-SA"/>
        </w:rPr>
        <w:t>2）垃圾处理能力介绍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3、报价单及相关要求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1）报价单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lang w:val="en-US" w:eastAsia="zh-CN"/>
        </w:rPr>
      </w:pPr>
      <w:r>
        <w:rPr>
          <w:rFonts w:hint="eastAsia" w:ascii="仿宋_GB2312" w:eastAsia="仿宋_GB2312"/>
          <w:sz w:val="28"/>
          <w:szCs w:val="28"/>
          <w:lang w:val="en-US" w:eastAsia="zh-CN"/>
        </w:rPr>
        <w:t>见附件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2）服务要求：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专业服务单位应具备海事主管机构和环保监管机构认可资质，每次接收处理完成出具符合环保和海事主管机构要求的接收处理单据。</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0" w:rightChars="0" w:firstLine="560" w:firstLineChars="200"/>
        <w:jc w:val="both"/>
        <w:textAlignment w:val="auto"/>
        <w:rPr>
          <w:rFonts w:hint="eastAsia"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b.</w:t>
      </w:r>
      <w:r>
        <w:rPr>
          <w:rFonts w:hint="eastAsia" w:ascii="仿宋_GB2312" w:hAnsi="宋体" w:eastAsia="仿宋_GB2312" w:cs="宋体"/>
          <w:bCs/>
          <w:kern w:val="0"/>
          <w:sz w:val="28"/>
          <w:szCs w:val="28"/>
          <w:lang w:val="en-US" w:eastAsia="zh-CN"/>
        </w:rPr>
        <w:t>垃圾接收船舶应具有相应的机械设备和充足的人员配备</w:t>
      </w:r>
      <w:r>
        <w:rPr>
          <w:rFonts w:hint="eastAsia" w:ascii="仿宋_GB2312" w:hAnsi="Times New Roman" w:eastAsia="仿宋_GB2312" w:cs="Times New Roman"/>
          <w:kern w:val="2"/>
          <w:sz w:val="28"/>
          <w:szCs w:val="28"/>
          <w:lang w:val="en-US" w:eastAsia="zh-CN" w:bidi="ar-SA"/>
        </w:rPr>
        <w:t>。</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0" w:rightChars="0" w:firstLine="560" w:firstLineChars="200"/>
        <w:jc w:val="both"/>
        <w:textAlignment w:val="auto"/>
        <w:rPr>
          <w:rFonts w:hint="eastAsia"/>
          <w:lang w:val="en-US" w:eastAsia="zh-CN"/>
        </w:rPr>
      </w:pPr>
      <w:r>
        <w:rPr>
          <w:rFonts w:hint="eastAsia" w:ascii="仿宋_GB2312" w:eastAsia="仿宋_GB2312" w:cs="Times New Roman"/>
          <w:kern w:val="2"/>
          <w:sz w:val="28"/>
          <w:szCs w:val="28"/>
          <w:lang w:val="en-US" w:eastAsia="zh-CN" w:bidi="ar-SA"/>
        </w:rPr>
        <w:t>c.</w:t>
      </w:r>
      <w:r>
        <w:rPr>
          <w:rFonts w:hint="eastAsia" w:ascii="仿宋_GB2312" w:hAnsi="宋体" w:eastAsia="仿宋_GB2312" w:cs="宋体"/>
          <w:bCs/>
          <w:kern w:val="0"/>
          <w:sz w:val="28"/>
          <w:szCs w:val="28"/>
          <w:lang w:val="en-US" w:eastAsia="zh-CN"/>
        </w:rPr>
        <w:t>供应商应保证每月固定时间对我方船舶进行垃圾接收，因恶劣天气影响也不应晚于正常日期一周。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rPr>
        <w:t>投标方如中标，在未经</w:t>
      </w:r>
      <w:r>
        <w:rPr>
          <w:rFonts w:hint="eastAsia" w:ascii="仿宋_GB2312" w:eastAsia="仿宋_GB2312"/>
          <w:sz w:val="28"/>
          <w:szCs w:val="28"/>
          <w:lang w:eastAsia="zh-CN"/>
        </w:rPr>
        <w:t>招标</w:t>
      </w:r>
      <w:r>
        <w:rPr>
          <w:rFonts w:hint="eastAsia" w:ascii="仿宋_GB2312" w:eastAsia="仿宋_GB2312"/>
          <w:sz w:val="28"/>
          <w:szCs w:val="28"/>
        </w:rPr>
        <w:t>方同意前提下，不得将项目转包，一经发现证实，所转包项目将不予结算</w:t>
      </w:r>
      <w:r>
        <w:rPr>
          <w:rFonts w:hint="eastAsia" w:ascii="仿宋_GB2312" w:eastAsia="仿宋_GB2312"/>
          <w:sz w:val="28"/>
          <w:szCs w:val="28"/>
          <w:lang w:eastAsia="zh-CN"/>
        </w:rPr>
        <w:t>并追究相应责任。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投标方如对此比价文件或项目有任何疑问，请与神华上航疏浚有限责任公司</w:t>
      </w:r>
      <w:r>
        <w:rPr>
          <w:rFonts w:hint="eastAsia" w:ascii="仿宋_GB2312" w:eastAsia="仿宋_GB2312"/>
          <w:sz w:val="28"/>
          <w:szCs w:val="28"/>
          <w:lang w:eastAsia="zh-CN"/>
        </w:rPr>
        <w:t>安全监察部</w:t>
      </w:r>
      <w:r>
        <w:rPr>
          <w:rFonts w:hint="eastAsia" w:ascii="仿宋_GB2312" w:eastAsia="仿宋_GB2312"/>
          <w:sz w:val="28"/>
          <w:szCs w:val="28"/>
        </w:rPr>
        <w:t>联系，电话：0317-5811</w:t>
      </w:r>
      <w:r>
        <w:rPr>
          <w:rFonts w:hint="eastAsia" w:ascii="仿宋_GB2312" w:eastAsia="仿宋_GB2312"/>
          <w:sz w:val="28"/>
          <w:szCs w:val="28"/>
          <w:lang w:val="en-US" w:eastAsia="zh-CN"/>
        </w:rPr>
        <w:t>925</w:t>
      </w:r>
      <w:r>
        <w:rPr>
          <w:rFonts w:hint="eastAsia" w:ascii="仿宋_GB2312" w:eastAsia="仿宋_GB2312"/>
          <w:sz w:val="28"/>
          <w:szCs w:val="28"/>
        </w:rPr>
        <w:t xml:space="preserve"> 联系人：</w:t>
      </w:r>
      <w:r>
        <w:rPr>
          <w:rFonts w:hint="eastAsia" w:ascii="仿宋_GB2312" w:eastAsia="仿宋_GB2312"/>
          <w:sz w:val="28"/>
          <w:szCs w:val="28"/>
          <w:lang w:eastAsia="zh-CN"/>
        </w:rPr>
        <w:t>王振杰。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4</w:t>
      </w:r>
      <w:r>
        <w:rPr>
          <w:rFonts w:hint="eastAsia" w:ascii="仿宋_GB2312" w:hAnsi="宋体" w:eastAsia="仿宋_GB2312"/>
          <w:sz w:val="28"/>
          <w:szCs w:val="28"/>
        </w:rPr>
        <w:t>、其他文件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lang w:eastAsia="zh-CN"/>
        </w:rPr>
        <w:t>服务效果</w:t>
      </w:r>
      <w:r>
        <w:rPr>
          <w:rFonts w:hint="eastAsia" w:ascii="仿宋_GB2312" w:eastAsia="仿宋_GB2312"/>
          <w:sz w:val="28"/>
          <w:szCs w:val="28"/>
        </w:rPr>
        <w:t>保证措施，加盖公章；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历史业绩，加盖公章；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其他投标人认为需要说明的事项。</w:t>
      </w:r>
    </w:p>
    <w:p>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三、投标文件的编制及提交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1、投标文件由投标人参照比价文件的要求编写，采用法定计量单位、规范的中文术语，字迹清楚，涂改之处要加盖印章。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2、投标文件须由投标单位法定代表人或其委托代理人签署并加盖法人单位公章。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3、投标文件正本与副本均应使用不能擦去的墨水打印或书写。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4、投标文件应按照比价文件要求的顺序装订成册；投标文件中的各种资质证明材料应一并装订。</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宋体" w:eastAsia="仿宋_GB2312"/>
          <w:sz w:val="28"/>
          <w:szCs w:val="28"/>
        </w:rPr>
        <w:t>5、</w:t>
      </w:r>
      <w:r>
        <w:rPr>
          <w:rFonts w:ascii="仿宋_GB2312" w:eastAsia="仿宋_GB2312"/>
          <w:sz w:val="28"/>
          <w:szCs w:val="28"/>
        </w:rPr>
        <w:t>比价文件一式两份（正本、副本各一份，并各加盖“正本、副本”印章），胶装装订成册，不得活页装订，编制清晰目录，标注连续页码。同时</w:t>
      </w:r>
      <w:r>
        <w:rPr>
          <w:rFonts w:hint="eastAsia" w:ascii="仿宋_GB2312" w:eastAsia="仿宋_GB2312"/>
          <w:sz w:val="28"/>
          <w:szCs w:val="28"/>
        </w:rPr>
        <w:t>在开标时</w:t>
      </w:r>
      <w:r>
        <w:rPr>
          <w:rFonts w:ascii="仿宋_GB2312" w:eastAsia="仿宋_GB2312"/>
          <w:sz w:val="28"/>
          <w:szCs w:val="28"/>
        </w:rPr>
        <w:t>提交电子版比价文件一份（比价文件正本签字盖章后扫描版，PDF格式）</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6、所有投标文件必须提交1套正本与1套副本，并标注“正本”和“副本”字样。当正本和副本之间出现差异时，以正本为准。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7、所有投标文件需委派专人送达或邮寄至神华上航疏浚公司</w:t>
      </w: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8、由于不可抗拒的原因或无法控制的事件导致投标文件丢失或损坏，招标方将不承担任何责任。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9、投标文件的修改与撤回</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在投标截止时间以后，不能更改投标文件。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2）</w:t>
      </w:r>
      <w:r>
        <w:rPr>
          <w:rFonts w:hint="eastAsia" w:ascii="仿宋_GB2312" w:hAnsi="宋体" w:eastAsia="仿宋_GB2312"/>
          <w:sz w:val="28"/>
          <w:szCs w:val="28"/>
        </w:rPr>
        <w:t>投标文件送达以后，如果投标方提出修改或撤标要求，应至少在投标截止时间前两天将书面申请送达招标方，但不退还投标文件。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10、投标报价均以人民币报价。</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四、开标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1、开标会议由招标方确定时间、地点、方式。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2、投标文件有下列情况之一者将视为无效。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1)投标文件未按规定标注、密封。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2)未按规定的格式填写，内容不全或字迹模糊辨认不清。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3)任何不完整或不满足比价要求的投标书。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3、开标时，招标方有权就投标文件中含混之处向投标方提出询问或澄清要求。</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五、评标标准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1、评标办法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对满足比价文件实质要求的投标文件，按照评标价由低到高确认中标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，投标报价相等的，由评标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根据</w:t>
      </w:r>
      <w:r>
        <w:rPr>
          <w:rFonts w:hint="eastAsia" w:ascii="仿宋_GB2312" w:eastAsia="仿宋_GB2312"/>
          <w:color w:val="000000"/>
          <w:sz w:val="28"/>
          <w:szCs w:val="28"/>
          <w:lang w:eastAsia="zh-CN"/>
        </w:rPr>
        <w:t>投标方服务项目资历的</w:t>
      </w:r>
      <w:r>
        <w:rPr>
          <w:rFonts w:hint="eastAsia" w:ascii="仿宋_GB2312" w:eastAsia="仿宋_GB2312"/>
          <w:color w:val="000000"/>
          <w:sz w:val="28"/>
          <w:szCs w:val="28"/>
        </w:rPr>
        <w:t>优劣程度确定最终中标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2、评标程序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hAnsi="宋体" w:eastAsia="仿宋_GB2312"/>
          <w:sz w:val="28"/>
          <w:szCs w:val="28"/>
          <w:lang w:eastAsia="zh-CN"/>
        </w:rPr>
        <w:t>）</w:t>
      </w:r>
      <w:r>
        <w:rPr>
          <w:rFonts w:hint="eastAsia" w:ascii="仿宋_GB2312" w:eastAsia="仿宋_GB2312" w:cs="宋体"/>
          <w:color w:val="000000"/>
          <w:sz w:val="28"/>
          <w:szCs w:val="28"/>
        </w:rPr>
        <w:t>初步评审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可以要求投标人提交投标内容中要求“资格证明文件”规定的有关证明和证件的原件，以便核验。评标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依据投标内容中要求的“资格证明文件”标准对投标文件进行初步评审。有一项不符合评审标准的，作废标处理。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2</w:t>
      </w:r>
      <w:r>
        <w:rPr>
          <w:rFonts w:hint="eastAsia" w:ascii="仿宋_GB2312" w:hAnsi="宋体" w:eastAsia="仿宋_GB2312"/>
          <w:sz w:val="28"/>
          <w:szCs w:val="28"/>
          <w:lang w:eastAsia="zh-CN"/>
        </w:rPr>
        <w:t>）</w:t>
      </w:r>
      <w:r>
        <w:rPr>
          <w:rFonts w:hint="eastAsia" w:ascii="仿宋_GB2312" w:eastAsia="仿宋_GB2312"/>
          <w:color w:val="000000"/>
          <w:sz w:val="28"/>
          <w:szCs w:val="28"/>
        </w:rPr>
        <w:t>投标人有以下情形之一的，其投标作废标处理：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a.</w:t>
      </w:r>
      <w:r>
        <w:rPr>
          <w:rFonts w:hint="eastAsia" w:ascii="仿宋_GB2312" w:eastAsia="仿宋_GB2312"/>
          <w:color w:val="000000"/>
          <w:sz w:val="28"/>
          <w:szCs w:val="28"/>
        </w:rPr>
        <w:t>比价文件第四项第2条规定的任何一种情形的；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b.</w:t>
      </w:r>
      <w:r>
        <w:rPr>
          <w:rFonts w:hint="eastAsia" w:ascii="仿宋_GB2312" w:eastAsia="仿宋_GB2312"/>
          <w:color w:val="000000"/>
          <w:sz w:val="28"/>
          <w:szCs w:val="28"/>
        </w:rPr>
        <w:t>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c.</w:t>
      </w:r>
      <w:r>
        <w:rPr>
          <w:rFonts w:hint="eastAsia" w:ascii="仿宋_GB2312" w:eastAsia="仿宋_GB2312"/>
          <w:color w:val="000000"/>
          <w:sz w:val="28"/>
          <w:szCs w:val="28"/>
        </w:rPr>
        <w:t>不按评标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要求澄清、说明或补正的。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3</w:t>
      </w:r>
      <w:r>
        <w:rPr>
          <w:rFonts w:hint="eastAsia" w:ascii="仿宋_GB2312" w:hAnsi="宋体" w:eastAsia="仿宋_GB2312"/>
          <w:sz w:val="28"/>
          <w:szCs w:val="28"/>
          <w:lang w:eastAsia="zh-CN"/>
        </w:rPr>
        <w:t>）</w:t>
      </w:r>
      <w:r>
        <w:rPr>
          <w:rFonts w:hint="eastAsia" w:ascii="仿宋_GB2312" w:eastAsia="仿宋_GB2312"/>
          <w:color w:val="000000"/>
          <w:sz w:val="28"/>
          <w:szCs w:val="28"/>
        </w:rPr>
        <w:t>投标报价有算术错误的，评标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按以下原则对投标报价进行修正，修正的价格经投标人书面确认后具有约束力。投标人不接受修正价格的，其投标作废标处理。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a.</w:t>
      </w:r>
      <w:r>
        <w:rPr>
          <w:rFonts w:hint="eastAsia" w:ascii="仿宋_GB2312" w:eastAsia="仿宋_GB2312"/>
          <w:color w:val="000000"/>
          <w:sz w:val="28"/>
          <w:szCs w:val="28"/>
        </w:rPr>
        <w:t>投标文件中的大写金额与小写金额不一致的，以大写金额为准；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b.</w:t>
      </w:r>
      <w:r>
        <w:rPr>
          <w:rFonts w:hint="eastAsia" w:ascii="仿宋_GB2312" w:eastAsia="仿宋_GB2312"/>
          <w:color w:val="000000"/>
          <w:sz w:val="28"/>
          <w:szCs w:val="28"/>
        </w:rPr>
        <w:t>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lang w:val="en-US" w:eastAsia="zh-CN"/>
        </w:rPr>
        <w:t>c.</w:t>
      </w:r>
      <w:r>
        <w:rPr>
          <w:rFonts w:hint="eastAsia" w:ascii="仿宋_GB2312" w:eastAsia="仿宋_GB2312"/>
          <w:color w:val="000000"/>
          <w:sz w:val="28"/>
          <w:szCs w:val="28"/>
        </w:rPr>
        <w:t>算术性错误修正后的价格作为投标价。</w:t>
      </w:r>
      <w:bookmarkStart w:id="0" w:name="_Toc179632613"/>
      <w:bookmarkStart w:id="1" w:name="_Toc439752072"/>
      <w:bookmarkStart w:id="2" w:name="_Toc152042372"/>
      <w:bookmarkStart w:id="3" w:name="_Toc144974562"/>
      <w:bookmarkStart w:id="4" w:name="_Toc152045595"/>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4</w:t>
      </w:r>
      <w:r>
        <w:rPr>
          <w:rFonts w:hint="eastAsia" w:ascii="仿宋_GB2312" w:hAnsi="宋体" w:eastAsia="仿宋_GB2312"/>
          <w:sz w:val="28"/>
          <w:szCs w:val="28"/>
          <w:lang w:eastAsia="zh-CN"/>
        </w:rPr>
        <w:t>）</w:t>
      </w:r>
      <w:r>
        <w:rPr>
          <w:rFonts w:hint="eastAsia" w:ascii="仿宋_GB2312" w:eastAsia="仿宋_GB2312" w:cs="宋体"/>
          <w:color w:val="000000"/>
          <w:sz w:val="28"/>
          <w:szCs w:val="28"/>
        </w:rPr>
        <w:t>详细评审</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认定该投标人以低于成本报价竞标，其投标作废标处理。</w:t>
      </w:r>
      <w:bookmarkStart w:id="5" w:name="_Toc144974563"/>
      <w:bookmarkStart w:id="6" w:name="_Toc152045596"/>
      <w:bookmarkStart w:id="7" w:name="_Toc439752073"/>
      <w:bookmarkStart w:id="8" w:name="_Toc179632614"/>
      <w:bookmarkStart w:id="9" w:name="_Toc152042373"/>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hAnsi="宋体" w:eastAsia="仿宋_GB2312"/>
          <w:sz w:val="28"/>
          <w:szCs w:val="28"/>
        </w:rPr>
        <w:t>5</w:t>
      </w:r>
      <w:r>
        <w:rPr>
          <w:rFonts w:hint="eastAsia" w:ascii="仿宋_GB2312" w:hAnsi="宋体" w:eastAsia="仿宋_GB2312"/>
          <w:sz w:val="28"/>
          <w:szCs w:val="28"/>
          <w:lang w:eastAsia="zh-CN"/>
        </w:rPr>
        <w:t>）</w:t>
      </w:r>
      <w:r>
        <w:rPr>
          <w:rFonts w:hint="eastAsia" w:ascii="仿宋_GB2312" w:eastAsia="仿宋_GB2312" w:cs="宋体"/>
          <w:color w:val="000000"/>
          <w:sz w:val="28"/>
          <w:szCs w:val="28"/>
        </w:rPr>
        <w:t>投标文件的澄清</w:t>
      </w:r>
      <w:bookmarkEnd w:id="5"/>
      <w:r>
        <w:rPr>
          <w:rFonts w:hint="eastAsia" w:ascii="仿宋_GB2312" w:eastAsia="仿宋_GB2312" w:cs="宋体"/>
          <w:color w:val="000000"/>
          <w:sz w:val="28"/>
          <w:szCs w:val="28"/>
        </w:rPr>
        <w:t>和补正</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a.</w:t>
      </w:r>
      <w:r>
        <w:rPr>
          <w:rFonts w:hint="eastAsia" w:ascii="仿宋_GB2312" w:eastAsia="仿宋_GB2312"/>
          <w:color w:val="000000"/>
          <w:sz w:val="28"/>
          <w:szCs w:val="28"/>
        </w:rPr>
        <w:t>在评标过程中，评标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可以书面形式要求投标人对所提交的投标文件中不明确的内容进行书面澄清或说明，或者对细微偏差进行补正。评标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不接受投标人主动提出的澄清、说明或补正。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b.</w:t>
      </w:r>
      <w:r>
        <w:rPr>
          <w:rFonts w:hint="eastAsia" w:ascii="仿宋_GB2312" w:eastAsia="仿宋_GB2312"/>
          <w:color w:val="000000"/>
          <w:sz w:val="28"/>
          <w:szCs w:val="28"/>
        </w:rPr>
        <w:t>澄清、说明和补正不得改变投标文件的实质性内容（算术性错误修正的除外）。投标人的书面澄清、说明和补正属于投标文件的组成部分。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rPr>
      </w:pPr>
      <w:r>
        <w:rPr>
          <w:rFonts w:hint="eastAsia" w:ascii="仿宋_GB2312" w:eastAsia="仿宋_GB2312"/>
          <w:color w:val="000000"/>
          <w:sz w:val="28"/>
          <w:szCs w:val="28"/>
          <w:lang w:val="en-US" w:eastAsia="zh-CN"/>
        </w:rPr>
        <w:t>c.</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对投标人提交的澄清、说明或补正有疑问的，可以要求投标人进一步澄清、说明或补正，直至满足评标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的要求。</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color w:val="auto"/>
          <w:sz w:val="28"/>
          <w:szCs w:val="28"/>
        </w:rPr>
      </w:pPr>
      <w:r>
        <w:rPr>
          <w:rFonts w:hint="eastAsia" w:ascii="仿宋_GB2312" w:hAnsi="宋体" w:eastAsia="仿宋_GB2312"/>
          <w:b/>
          <w:color w:val="auto"/>
          <w:sz w:val="28"/>
          <w:szCs w:val="28"/>
        </w:rPr>
        <w:t>六、结算方式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此</w:t>
      </w:r>
      <w:r>
        <w:rPr>
          <w:rFonts w:hint="eastAsia" w:ascii="仿宋_GB2312" w:hAnsi="宋体" w:eastAsia="仿宋_GB2312"/>
          <w:sz w:val="28"/>
          <w:szCs w:val="28"/>
          <w:lang w:eastAsia="zh-CN"/>
        </w:rPr>
        <w:t>项船舶污染物接收处理服务期限为</w:t>
      </w:r>
      <w:r>
        <w:rPr>
          <w:rFonts w:hint="eastAsia" w:ascii="仿宋_GB2312" w:hAnsi="宋体" w:eastAsia="仿宋_GB2312"/>
          <w:sz w:val="28"/>
          <w:szCs w:val="28"/>
          <w:lang w:val="en-US" w:eastAsia="zh-CN"/>
        </w:rPr>
        <w:t>2019年全年度</w:t>
      </w:r>
      <w:r>
        <w:rPr>
          <w:rFonts w:hint="eastAsia" w:ascii="仿宋_GB2312" w:hAnsi="宋体" w:eastAsia="仿宋_GB2312"/>
          <w:sz w:val="28"/>
          <w:szCs w:val="28"/>
        </w:rPr>
        <w:t>，</w:t>
      </w:r>
      <w:r>
        <w:rPr>
          <w:rFonts w:hint="eastAsia" w:ascii="仿宋_GB2312" w:hAnsi="宋体" w:eastAsia="仿宋_GB2312"/>
          <w:sz w:val="28"/>
          <w:szCs w:val="28"/>
          <w:lang w:eastAsia="zh-CN"/>
        </w:rPr>
        <w:t>服务商在完成船舶垃圾接收处理并开据相关的符合单据后</w:t>
      </w:r>
      <w:r>
        <w:rPr>
          <w:rFonts w:hint="eastAsia" w:ascii="仿宋_GB2312" w:hAnsi="宋体" w:eastAsia="仿宋_GB2312"/>
          <w:sz w:val="28"/>
          <w:szCs w:val="28"/>
        </w:rPr>
        <w:t>，</w:t>
      </w:r>
      <w:r>
        <w:rPr>
          <w:rFonts w:hint="eastAsia" w:ascii="仿宋_GB2312" w:hAnsi="宋体" w:eastAsia="仿宋_GB2312"/>
          <w:sz w:val="28"/>
          <w:szCs w:val="28"/>
          <w:lang w:eastAsia="zh-CN"/>
        </w:rPr>
        <w:t>以每个季度进行一次结算，</w:t>
      </w:r>
      <w:r>
        <w:rPr>
          <w:rFonts w:hint="eastAsia" w:ascii="仿宋_GB2312" w:hAnsi="宋体" w:eastAsia="仿宋_GB2312"/>
          <w:sz w:val="28"/>
          <w:szCs w:val="28"/>
        </w:rPr>
        <w:t>开具</w:t>
      </w:r>
      <w:r>
        <w:rPr>
          <w:rFonts w:ascii="仿宋_GB2312" w:hAnsi="宋体" w:eastAsia="仿宋_GB2312"/>
          <w:sz w:val="28"/>
          <w:szCs w:val="28"/>
        </w:rPr>
        <w:t>增值税专用发票后</w:t>
      </w:r>
      <w:r>
        <w:rPr>
          <w:rFonts w:hint="eastAsia" w:ascii="仿宋_GB2312" w:hAnsi="宋体" w:eastAsia="仿宋_GB2312"/>
          <w:sz w:val="28"/>
          <w:szCs w:val="28"/>
        </w:rPr>
        <w:t>1个月内支付</w:t>
      </w:r>
      <w:r>
        <w:rPr>
          <w:rFonts w:hint="eastAsia" w:ascii="仿宋_GB2312" w:hAnsi="宋体" w:eastAsia="仿宋_GB2312"/>
          <w:sz w:val="28"/>
          <w:szCs w:val="28"/>
          <w:lang w:eastAsia="zh-CN"/>
        </w:rPr>
        <w:t>每次费用账款</w:t>
      </w:r>
      <w:r>
        <w:rPr>
          <w:rFonts w:hint="eastAsia" w:ascii="仿宋_GB2312" w:hAnsi="宋体" w:eastAsia="仿宋_GB2312"/>
          <w:sz w:val="28"/>
          <w:szCs w:val="28"/>
        </w:rPr>
        <w:t>。</w:t>
      </w:r>
    </w:p>
    <w:p>
      <w:pPr>
        <w:pStyle w:val="2"/>
        <w:keepNext w:val="0"/>
        <w:keepLines w:val="0"/>
        <w:pageBreakBefore w:val="0"/>
        <w:kinsoku/>
        <w:wordWrap/>
        <w:overflowPunct/>
        <w:topLinePunct w:val="0"/>
        <w:autoSpaceDE/>
        <w:autoSpaceDN/>
        <w:bidi w:val="0"/>
        <w:adjustRightInd/>
        <w:snapToGrid/>
        <w:spacing w:after="0" w:line="560" w:lineRule="exact"/>
        <w:ind w:left="0" w:leftChars="0" w:right="0" w:rightChars="0" w:firstLine="560" w:firstLineChars="200"/>
        <w:jc w:val="both"/>
        <w:textAlignment w:val="auto"/>
        <w:rPr>
          <w:rFonts w:hint="eastAsia"/>
          <w:color w:val="auto"/>
          <w:lang w:eastAsia="zh-CN"/>
        </w:rPr>
      </w:pPr>
      <w:r>
        <w:rPr>
          <w:rFonts w:hint="eastAsia" w:ascii="仿宋_GB2312" w:hAnsi="宋体" w:eastAsia="仿宋_GB2312"/>
          <w:color w:val="auto"/>
          <w:sz w:val="28"/>
          <w:szCs w:val="28"/>
          <w:lang w:eastAsia="zh-CN"/>
        </w:rPr>
        <w:t>附件：报价单</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rPr>
          <w:rFonts w:hint="eastAsia" w:ascii="仿宋_GB2312" w:hAnsi="宋体" w:eastAsia="仿宋_GB2312"/>
          <w:color w:val="auto"/>
          <w:sz w:val="28"/>
          <w:szCs w:val="28"/>
          <w:lang w:eastAsia="zh-CN"/>
        </w:rPr>
      </w:pPr>
    </w:p>
    <w:p>
      <w:pPr>
        <w:keepNext w:val="0"/>
        <w:keepLines w:val="0"/>
        <w:pageBreakBefore w:val="0"/>
        <w:kinsoku/>
        <w:wordWrap/>
        <w:overflowPunct/>
        <w:topLinePunct w:val="0"/>
        <w:autoSpaceDE/>
        <w:autoSpaceDN/>
        <w:bidi w:val="0"/>
        <w:adjustRightInd/>
        <w:snapToGrid/>
        <w:spacing w:line="560" w:lineRule="exact"/>
        <w:ind w:left="3360" w:leftChars="0" w:right="0" w:rightChars="0" w:firstLine="840" w:firstLineChars="300"/>
        <w:jc w:val="both"/>
        <w:textAlignment w:val="auto"/>
        <w:rPr>
          <w:rFonts w:hint="eastAsia" w:ascii="仿宋_GB2312" w:hAnsi="宋体" w:eastAsia="仿宋_GB2312"/>
          <w:sz w:val="28"/>
          <w:szCs w:val="28"/>
          <w:lang w:eastAsia="zh-CN"/>
        </w:rPr>
      </w:pPr>
      <w:r>
        <w:rPr>
          <w:rFonts w:hint="eastAsia" w:ascii="仿宋_GB2312" w:hAnsi="宋体" w:eastAsia="仿宋_GB2312"/>
          <w:sz w:val="28"/>
          <w:szCs w:val="28"/>
          <w:lang w:eastAsia="zh-CN"/>
        </w:rPr>
        <w:t>神华上航疏浚有限责任年公司</w:t>
      </w:r>
    </w:p>
    <w:p>
      <w:pPr>
        <w:keepNext w:val="0"/>
        <w:keepLines w:val="0"/>
        <w:pageBreakBefore w:val="0"/>
        <w:kinsoku/>
        <w:wordWrap/>
        <w:overflowPunct/>
        <w:topLinePunct w:val="0"/>
        <w:autoSpaceDE/>
        <w:autoSpaceDN/>
        <w:bidi w:val="0"/>
        <w:adjustRightInd/>
        <w:snapToGrid/>
        <w:spacing w:line="560" w:lineRule="exact"/>
        <w:ind w:left="5040" w:leftChars="0" w:right="0" w:rightChars="0" w:firstLine="420" w:firstLineChars="0"/>
        <w:jc w:val="both"/>
        <w:textAlignment w:val="auto"/>
        <w:rPr>
          <w:rFonts w:hint="eastAsia" w:ascii="仿宋_GB2312" w:hAnsi="宋体" w:eastAsia="仿宋_GB2312"/>
          <w:sz w:val="28"/>
          <w:szCs w:val="28"/>
        </w:rPr>
      </w:pP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rPr>
          <w:rFonts w:hint="eastAsia" w:ascii="仿宋_GB2312" w:hAnsi="宋体" w:eastAsia="仿宋_GB2312" w:cs="宋体"/>
          <w:color w:val="000000"/>
          <w:kern w:val="0"/>
          <w:sz w:val="28"/>
          <w:szCs w:val="28"/>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lang w:val="en-US" w:eastAsia="zh-CN"/>
        </w:rPr>
        <w:tab/>
      </w:r>
      <w:r>
        <w:rPr>
          <w:rFonts w:hint="eastAsia" w:ascii="仿宋_GB2312" w:hAnsi="宋体" w:eastAsia="仿宋_GB2312"/>
          <w:sz w:val="28"/>
          <w:szCs w:val="28"/>
          <w:lang w:val="en-US" w:eastAsia="zh-CN"/>
        </w:rPr>
        <w:tab/>
      </w:r>
      <w:r>
        <w:rPr>
          <w:rFonts w:hint="eastAsia" w:ascii="仿宋_GB2312" w:hAnsi="宋体" w:eastAsia="仿宋_GB2312"/>
          <w:sz w:val="28"/>
          <w:szCs w:val="28"/>
          <w:lang w:val="en-US" w:eastAsia="zh-CN"/>
        </w:rPr>
        <w:t>2018年12月24日</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420" w:firstLineChars="200"/>
        <w:jc w:val="both"/>
        <w:textAlignment w:val="auto"/>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pStyle w:val="2"/>
        <w:rPr>
          <w:rFonts w:hint="eastAsia" w:ascii="仿宋_GB2312" w:hAnsi="宋体" w:eastAsia="仿宋_GB2312"/>
          <w:sz w:val="28"/>
          <w:szCs w:val="28"/>
          <w:lang w:eastAsia="zh-CN"/>
        </w:rPr>
      </w:pPr>
      <w:r>
        <w:rPr>
          <w:rFonts w:hint="eastAsia" w:ascii="仿宋_GB2312" w:hAnsi="宋体" w:eastAsia="仿宋_GB2312"/>
          <w:sz w:val="28"/>
          <w:szCs w:val="28"/>
          <w:lang w:eastAsia="zh-CN"/>
        </w:rPr>
        <w:t>附件：</w:t>
      </w:r>
    </w:p>
    <w:p>
      <w:pPr>
        <w:pStyle w:val="2"/>
        <w:jc w:val="center"/>
        <w:rPr>
          <w:rFonts w:hint="eastAsia"/>
          <w:sz w:val="36"/>
          <w:szCs w:val="44"/>
          <w:lang w:eastAsia="zh-CN"/>
        </w:rPr>
      </w:pPr>
      <w:r>
        <w:rPr>
          <w:rFonts w:hint="eastAsia"/>
          <w:sz w:val="36"/>
          <w:szCs w:val="44"/>
          <w:lang w:eastAsia="zh-CN"/>
        </w:rPr>
        <w:t>报价单</w:t>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6389"/>
        <w:gridCol w:w="1171"/>
        <w:gridCol w:w="1191"/>
        <w:gridCol w:w="4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5"/>
          </w:tcPr>
          <w:p>
            <w:pPr>
              <w:pStyle w:val="2"/>
              <w:rPr>
                <w:rFonts w:hint="eastAsia"/>
                <w:vertAlign w:val="baseline"/>
                <w:lang w:eastAsia="zh-CN"/>
              </w:rPr>
            </w:pPr>
            <w:r>
              <w:rPr>
                <w:rFonts w:hint="eastAsia"/>
                <w:vertAlign w:val="baseline"/>
                <w:lang w:eastAsia="zh-CN"/>
              </w:rPr>
              <w:t>单位名称：神华上航疏浚有限责任公司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jc w:val="center"/>
              <w:rPr>
                <w:rFonts w:hint="eastAsia"/>
                <w:vertAlign w:val="baseline"/>
                <w:lang w:eastAsia="zh-CN"/>
              </w:rPr>
            </w:pPr>
            <w:r>
              <w:rPr>
                <w:rFonts w:hint="eastAsia"/>
                <w:vertAlign w:val="baseline"/>
                <w:lang w:eastAsia="zh-CN"/>
              </w:rPr>
              <w:t>序号</w:t>
            </w:r>
          </w:p>
        </w:tc>
        <w:tc>
          <w:tcPr>
            <w:tcW w:w="7560" w:type="dxa"/>
            <w:gridSpan w:val="2"/>
          </w:tcPr>
          <w:p>
            <w:pPr>
              <w:pStyle w:val="2"/>
              <w:jc w:val="center"/>
              <w:rPr>
                <w:rFonts w:hint="eastAsia"/>
                <w:vertAlign w:val="baseline"/>
                <w:lang w:eastAsia="zh-CN"/>
              </w:rPr>
            </w:pPr>
            <w:r>
              <w:rPr>
                <w:rFonts w:hint="eastAsia"/>
                <w:vertAlign w:val="baseline"/>
                <w:lang w:eastAsia="zh-CN"/>
              </w:rPr>
              <w:t>服务名称</w:t>
            </w:r>
          </w:p>
        </w:tc>
        <w:tc>
          <w:tcPr>
            <w:tcW w:w="5917" w:type="dxa"/>
            <w:gridSpan w:val="2"/>
          </w:tcPr>
          <w:p>
            <w:pPr>
              <w:pStyle w:val="2"/>
              <w:jc w:val="center"/>
              <w:rPr>
                <w:rFonts w:hint="eastAsia"/>
                <w:vertAlign w:val="baseline"/>
                <w:lang w:eastAsia="zh-CN"/>
              </w:rPr>
            </w:pPr>
            <w:r>
              <w:rPr>
                <w:rFonts w:hint="eastAsia"/>
                <w:vertAlign w:val="baseline"/>
                <w:lang w:eastAsia="zh-CN"/>
              </w:rPr>
              <w:t>报价金额（元）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w:t>
            </w:r>
          </w:p>
        </w:tc>
        <w:tc>
          <w:tcPr>
            <w:tcW w:w="7560" w:type="dxa"/>
            <w:gridSpan w:val="2"/>
            <w:vAlign w:val="center"/>
          </w:tcPr>
          <w:p>
            <w:pPr>
              <w:pStyle w:val="2"/>
              <w:jc w:val="center"/>
              <w:rPr>
                <w:rFonts w:hint="eastAsia"/>
                <w:vertAlign w:val="baseline"/>
                <w:lang w:val="en-US" w:eastAsia="zh-CN"/>
              </w:rPr>
            </w:pPr>
            <w:r>
              <w:rPr>
                <w:rFonts w:hint="eastAsia"/>
                <w:vertAlign w:val="baseline"/>
                <w:lang w:val="en-US" w:eastAsia="zh-CN"/>
              </w:rPr>
              <w:t>神华上航疏浚公司2019年度黄骅港项目船舶垃圾接收服务</w:t>
            </w:r>
          </w:p>
        </w:tc>
        <w:tc>
          <w:tcPr>
            <w:tcW w:w="5917" w:type="dxa"/>
            <w:gridSpan w:val="2"/>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48" w:type="dxa"/>
            <w:gridSpan w:val="4"/>
          </w:tcPr>
          <w:p>
            <w:pPr>
              <w:pStyle w:val="2"/>
              <w:rPr>
                <w:rFonts w:hint="eastAsia"/>
                <w:vertAlign w:val="baseline"/>
                <w:lang w:eastAsia="zh-CN"/>
              </w:rPr>
            </w:pPr>
            <w:r>
              <w:rPr>
                <w:rFonts w:hint="eastAsia"/>
                <w:vertAlign w:val="baseline"/>
                <w:lang w:eastAsia="zh-CN"/>
              </w:rPr>
              <w:t>总合计金额（大写）：</w:t>
            </w:r>
          </w:p>
        </w:tc>
        <w:tc>
          <w:tcPr>
            <w:tcW w:w="4726" w:type="dxa"/>
          </w:tcPr>
          <w:p>
            <w:pPr>
              <w:pStyle w:val="2"/>
              <w:rPr>
                <w:rFonts w:hint="eastAsia"/>
                <w:vertAlign w:val="baseline"/>
                <w:lang w:eastAsia="zh-CN"/>
              </w:rPr>
            </w:pPr>
            <w:r>
              <w:rPr>
                <w:rFonts w:hint="eastAsia"/>
                <w:vertAlign w:val="baseline"/>
                <w:lang w:eastAsia="zh-CN"/>
              </w:rPr>
              <w:t>总合计金额（小写）：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2"/>
          </w:tcPr>
          <w:p>
            <w:pPr>
              <w:pStyle w:val="2"/>
              <w:rPr>
                <w:rFonts w:hint="eastAsia"/>
                <w:vertAlign w:val="baseline"/>
                <w:lang w:eastAsia="zh-CN"/>
              </w:rPr>
            </w:pPr>
            <w:r>
              <w:rPr>
                <w:rFonts w:hint="eastAsia"/>
                <w:vertAlign w:val="baseline"/>
                <w:lang w:eastAsia="zh-CN"/>
              </w:rPr>
              <w:t>报价方名称：</w:t>
            </w:r>
          </w:p>
        </w:tc>
        <w:tc>
          <w:tcPr>
            <w:tcW w:w="7088" w:type="dxa"/>
            <w:gridSpan w:val="3"/>
          </w:tcPr>
          <w:p>
            <w:pPr>
              <w:pStyle w:val="2"/>
              <w:rPr>
                <w:rFonts w:hint="eastAsia"/>
                <w:vertAlign w:val="baseline"/>
                <w:lang w:eastAsia="zh-CN"/>
              </w:rPr>
            </w:pPr>
            <w:r>
              <w:rPr>
                <w:rFonts w:hint="eastAsia"/>
                <w:vertAlign w:val="baseline"/>
                <w:lang w:eastAsia="zh-CN"/>
              </w:rPr>
              <w:t>报价日期：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2"/>
          </w:tcPr>
          <w:p>
            <w:pPr>
              <w:pStyle w:val="2"/>
              <w:rPr>
                <w:rFonts w:hint="eastAsia"/>
                <w:vertAlign w:val="baseline"/>
                <w:lang w:eastAsia="zh-CN"/>
              </w:rPr>
            </w:pPr>
            <w:r>
              <w:rPr>
                <w:rFonts w:hint="eastAsia"/>
                <w:vertAlign w:val="baseline"/>
                <w:lang w:eastAsia="zh-CN"/>
              </w:rPr>
              <w:t>报价方联系人及电话：</w:t>
            </w:r>
          </w:p>
        </w:tc>
        <w:tc>
          <w:tcPr>
            <w:tcW w:w="7088" w:type="dxa"/>
            <w:gridSpan w:val="3"/>
          </w:tcPr>
          <w:p>
            <w:pPr>
              <w:pStyle w:val="2"/>
              <w:rPr>
                <w:rFonts w:hint="eastAsia"/>
                <w:vertAlign w:val="baseline"/>
                <w:lang w:eastAsia="zh-CN"/>
              </w:rPr>
            </w:pPr>
            <w:r>
              <w:rPr>
                <w:rFonts w:hint="eastAsia"/>
                <w:vertAlign w:val="baseline"/>
                <w:lang w:eastAsia="zh-CN"/>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5"/>
          </w:tcPr>
          <w:p>
            <w:pPr>
              <w:pStyle w:val="2"/>
              <w:rPr>
                <w:rFonts w:hint="eastAsia"/>
                <w:vertAlign w:val="baseline"/>
                <w:lang w:eastAsia="zh-CN"/>
              </w:rPr>
            </w:pPr>
            <w:r>
              <w:rPr>
                <w:rFonts w:hint="eastAsia"/>
                <w:vertAlign w:val="baseline"/>
                <w:lang w:eastAsia="zh-CN"/>
              </w:rPr>
              <w:t>注：</w:t>
            </w:r>
            <w:r>
              <w:rPr>
                <w:rFonts w:hint="eastAsia"/>
                <w:vertAlign w:val="baseline"/>
                <w:lang w:val="en-US" w:eastAsia="zh-CN"/>
              </w:rPr>
              <w:t>1、报价单需加盖公章之后有效；2、报价完成后密封邮寄至神华上航疏浚有限责任公司安全监察部；3、控制价格：45000元</w:t>
            </w:r>
            <w:bookmarkStart w:id="10" w:name="_GoBack"/>
            <w:bookmarkEnd w:id="10"/>
          </w:p>
        </w:tc>
      </w:tr>
    </w:tbl>
    <w:p>
      <w:pPr>
        <w:pStyle w:val="2"/>
        <w:rPr>
          <w:rFonts w:hint="eastAsia"/>
          <w:lang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方正小标宋简体">
    <w:altName w:val="Arial Unicode MS"/>
    <w:panose1 w:val="03000509000000000000"/>
    <w:charset w:val="86"/>
    <w:family w:val="auto"/>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00"/>
    <w:family w:val="auto"/>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iconfont">
    <w:altName w:val="Segoe Print"/>
    <w:panose1 w:val="00000000000000000000"/>
    <w:charset w:val="00"/>
    <w:family w:val="auto"/>
    <w:pitch w:val="default"/>
    <w:sig w:usb0="00000000" w:usb1="00000000" w:usb2="00000000" w:usb3="00000000" w:csb0="00000000" w:csb1="00000000"/>
  </w:font>
  <w:font w:name="Impact">
    <w:panose1 w:val="020B0806030902050204"/>
    <w:charset w:val="00"/>
    <w:family w:val="auto"/>
    <w:pitch w:val="default"/>
    <w:sig w:usb0="00000287" w:usb1="00000000" w:usb2="00000000" w:usb3="00000000" w:csb0="2000009F" w:csb1="DFD70000"/>
  </w:font>
  <w:font w:name="fzzz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ideoJS">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 w:name="幼圆">
    <w:panose1 w:val="02010509060101010101"/>
    <w:charset w:val="86"/>
    <w:family w:val="auto"/>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Arial Unicode J">
    <w:altName w:val="宋体"/>
    <w:panose1 w:val="020B0604020202020204"/>
    <w:charset w:val="86"/>
    <w:family w:val="auto"/>
    <w:pitch w:val="default"/>
    <w:sig w:usb0="00000000" w:usb1="00000000" w:usb2="0000003F" w:usb3="00000000" w:csb0="603F01FF" w:csb1="FFFF0000"/>
  </w:font>
  <w:font w:name="永中宋体">
    <w:altName w:val="宋体"/>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AFF" w:usb1="C0007843" w:usb2="00000009" w:usb3="00000000" w:csb0="400001FF" w:csb1="FFFF0000"/>
  </w:font>
  <w:font w:name="长城粗隶书体">
    <w:altName w:val="宋体"/>
    <w:panose1 w:val="02010609000101010101"/>
    <w:charset w:val="86"/>
    <w:family w:val="modern"/>
    <w:pitch w:val="default"/>
    <w:sig w:usb0="00000000" w:usb1="00000000" w:usb2="00000010" w:usb3="00000000" w:csb0="00040000" w:csb1="00000000"/>
  </w:font>
  <w:font w:name="Segoe UI">
    <w:panose1 w:val="020B0502040204020203"/>
    <w:charset w:val="00"/>
    <w:family w:val="swiss"/>
    <w:pitch w:val="default"/>
    <w:sig w:usb0="E10022FF" w:usb1="C000E47F" w:usb2="00000029" w:usb3="00000000" w:csb0="200001DF" w:csb1="20000000"/>
  </w:font>
  <w:font w:name="Microsoft YaHei UI">
    <w:panose1 w:val="020B0503020204020204"/>
    <w:charset w:val="86"/>
    <w:family w:val="swiss"/>
    <w:pitch w:val="default"/>
    <w:sig w:usb0="80000287" w:usb1="28C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30446"/>
    <w:multiLevelType w:val="singleLevel"/>
    <w:tmpl w:val="5C130446"/>
    <w:lvl w:ilvl="0" w:tentative="0">
      <w:start w:val="1"/>
      <w:numFmt w:val="low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619C8"/>
    <w:rsid w:val="0EFB5C87"/>
    <w:rsid w:val="10E619C8"/>
    <w:rsid w:val="112670BD"/>
    <w:rsid w:val="1A237681"/>
    <w:rsid w:val="2A496A2E"/>
    <w:rsid w:val="2C8D2162"/>
    <w:rsid w:val="2CB67093"/>
    <w:rsid w:val="2D32025C"/>
    <w:rsid w:val="32E76C64"/>
    <w:rsid w:val="37290345"/>
    <w:rsid w:val="37A02F0B"/>
    <w:rsid w:val="3C802C06"/>
    <w:rsid w:val="3CA92617"/>
    <w:rsid w:val="3EED2872"/>
    <w:rsid w:val="471D3379"/>
    <w:rsid w:val="480543FF"/>
    <w:rsid w:val="481B123A"/>
    <w:rsid w:val="4D8435B1"/>
    <w:rsid w:val="4DD55F41"/>
    <w:rsid w:val="538D56B7"/>
    <w:rsid w:val="55061BD7"/>
    <w:rsid w:val="588F2457"/>
    <w:rsid w:val="5B8015E4"/>
    <w:rsid w:val="5C5948C3"/>
    <w:rsid w:val="5FCC49DC"/>
    <w:rsid w:val="696A5819"/>
    <w:rsid w:val="6B180237"/>
    <w:rsid w:val="6DD70788"/>
    <w:rsid w:val="6DF435FA"/>
    <w:rsid w:val="73C83972"/>
    <w:rsid w:val="74073789"/>
    <w:rsid w:val="75E17561"/>
    <w:rsid w:val="7C1874C7"/>
    <w:rsid w:val="7F3C19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2"/>
    <w:basedOn w:val="1"/>
    <w:uiPriority w:val="0"/>
    <w:pPr>
      <w:spacing w:after="120" w:line="480" w:lineRule="auto"/>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2017-12-21T02:35:00Z</dcterms:created>
  <dc:creator>苑凯强</dc:creator>
  <cp:lastModifiedBy>王振杰</cp:lastModifiedBy>
  <dcterms:modified xsi:type="dcterms:W3CDTF">2018-12-24T09:15:40Z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