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处置废矿物油技术规格书</w:t>
      </w:r>
    </w:p>
    <w:p>
      <w:pPr>
        <w:spacing w:line="560" w:lineRule="exact"/>
        <w:jc w:val="both"/>
        <w:rPr>
          <w:rFonts w:hint="eastAsia" w:ascii="仿宋" w:hAnsi="仿宋" w:eastAsia="仿宋" w:cs="仿宋"/>
          <w:b w:val="0"/>
          <w:bCs w:val="0"/>
          <w:sz w:val="32"/>
          <w:szCs w:val="32"/>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40"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 w:hAnsi="仿宋" w:eastAsia="仿宋" w:cs="仿宋"/>
          <w:b w:val="0"/>
          <w:bCs w:val="0"/>
          <w:sz w:val="32"/>
          <w:szCs w:val="32"/>
          <w:lang w:val="en-US" w:eastAsia="zh-CN"/>
        </w:rPr>
        <w:t>1、投标方</w:t>
      </w:r>
      <w:r>
        <w:rPr>
          <w:rFonts w:hint="eastAsia" w:ascii="仿宋_GB2312" w:hAnsi="仿宋" w:eastAsia="仿宋_GB2312" w:cstheme="minorBidi"/>
          <w:spacing w:val="8"/>
          <w:kern w:val="2"/>
          <w:sz w:val="32"/>
          <w:szCs w:val="32"/>
          <w:lang w:val="en-US" w:eastAsia="zh-CN" w:bidi="ar-SA"/>
        </w:rPr>
        <w:t>保证其及其派来接收的人员具备法律法规规定的接收和处置危险废物的资质和能力。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2、投标方按公司要求接收危险废物，并依照相关法律法规办理转移单，做到依法转移危险废物。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3、投标方保证严格按照国家环保相关法律法规的规定和标准对接收的危险废物包装、储存并实施无害化、安全处置。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4、投标方派来的接收人员应按照相关法律法规的规定做好自我防护工作并承担因此造成的健康、安全责任。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5、投标方负责接收时危险废物的运输工作，并保证运输过程中的危险废物不发生撒漏、倾倒等不符合法律法规的行为，接收、运输、处置过程中产生的一切责任由投标方承担。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6、合同为单价合同，合同期限为自签订之日起两年。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7、投标方按照以下表格报价（处理价格包括装卸运输费用）：</w:t>
      </w:r>
    </w:p>
    <w:tbl>
      <w:tblPr>
        <w:tblStyle w:val="4"/>
        <w:tblW w:w="8519" w:type="dxa"/>
        <w:jc w:val="center"/>
        <w:tblInd w:w="45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421"/>
        <w:gridCol w:w="1243"/>
        <w:gridCol w:w="1508"/>
        <w:gridCol w:w="1474"/>
        <w:gridCol w:w="1387"/>
        <w:gridCol w:w="14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jc w:val="center"/>
        </w:trPr>
        <w:tc>
          <w:tcPr>
            <w:tcW w:w="85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kern w:val="0"/>
                <w:sz w:val="36"/>
                <w:szCs w:val="36"/>
                <w:u w:val="none" w:color="000000"/>
                <w:lang w:val="en-US" w:eastAsia="zh-CN" w:bidi="ar"/>
              </w:rPr>
            </w:pPr>
            <w:r>
              <w:rPr>
                <w:rFonts w:hint="eastAsia" w:ascii="方正小标宋简体" w:hAnsi="方正小标宋简体" w:eastAsia="方正小标宋简体" w:cs="方正小标宋简体"/>
                <w:i w:val="0"/>
                <w:color w:val="000000"/>
                <w:kern w:val="0"/>
                <w:sz w:val="36"/>
                <w:szCs w:val="36"/>
                <w:u w:val="none" w:color="000000"/>
                <w:lang w:val="en-US" w:eastAsia="zh-CN" w:bidi="ar"/>
              </w:rPr>
              <w:t>危险废物处置费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jc w:val="center"/>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废物名称</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废物类别</w:t>
            </w:r>
          </w:p>
        </w:tc>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废物代码</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处置价格</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8"/>
                <w:szCs w:val="28"/>
                <w:u w:val="none" w:color="000000"/>
                <w:lang w:val="en-US" w:eastAsia="zh-CN" w:bidi="ar"/>
              </w:rPr>
            </w:pPr>
            <w:r>
              <w:rPr>
                <w:rFonts w:hint="eastAsia" w:ascii="宋体" w:hAnsi="宋体" w:eastAsia="宋体" w:cs="宋体"/>
                <w:i w:val="0"/>
                <w:color w:val="000000"/>
                <w:kern w:val="0"/>
                <w:sz w:val="28"/>
                <w:szCs w:val="28"/>
                <w:u w:val="none" w:color="000000"/>
                <w:lang w:val="en-US" w:eastAsia="zh-CN" w:bidi="ar"/>
              </w:rPr>
              <w:t>税前价格</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8"/>
                <w:szCs w:val="28"/>
                <w:u w:val="none" w:color="000000"/>
                <w:lang w:val="en-US" w:eastAsia="zh-CN" w:bidi="ar"/>
              </w:rPr>
            </w:pPr>
            <w:r>
              <w:rPr>
                <w:rFonts w:hint="eastAsia" w:ascii="宋体" w:hAnsi="宋体" w:eastAsia="宋体" w:cs="宋体"/>
                <w:i w:val="0"/>
                <w:color w:val="000000"/>
                <w:kern w:val="0"/>
                <w:sz w:val="28"/>
                <w:szCs w:val="28"/>
                <w:u w:val="none" w:color="000000"/>
                <w:lang w:val="en-US" w:eastAsia="zh-CN" w:bidi="ar"/>
              </w:rPr>
              <w:t>税率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jc w:val="center"/>
        </w:trPr>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lang w:val="en-US" w:eastAsia="zh-CN"/>
              </w:rPr>
            </w:pPr>
            <w:r>
              <w:rPr>
                <w:rFonts w:hint="eastAsia" w:ascii="宋体" w:hAnsi="宋体" w:eastAsia="宋体" w:cs="宋体"/>
                <w:i w:val="0"/>
                <w:color w:val="000000"/>
                <w:sz w:val="28"/>
                <w:szCs w:val="28"/>
                <w:u w:val="none"/>
                <w:lang w:val="en-US" w:eastAsia="zh-CN"/>
              </w:rPr>
              <w:t>废矿物油</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lang w:val="en-US" w:eastAsia="zh-CN"/>
              </w:rPr>
            </w:pPr>
            <w:r>
              <w:rPr>
                <w:rFonts w:hint="eastAsia" w:ascii="宋体" w:hAnsi="宋体" w:eastAsia="宋体" w:cs="宋体"/>
                <w:i w:val="0"/>
                <w:color w:val="000000"/>
                <w:sz w:val="28"/>
                <w:szCs w:val="28"/>
                <w:u w:val="none"/>
                <w:lang w:val="en-US" w:eastAsia="zh-CN"/>
              </w:rPr>
              <w:t>HW08</w:t>
            </w:r>
          </w:p>
        </w:tc>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lang w:val="en-US" w:eastAsia="zh-CN"/>
              </w:rPr>
            </w:pPr>
            <w:r>
              <w:rPr>
                <w:rFonts w:hint="eastAsia" w:ascii="宋体" w:hAnsi="宋体" w:eastAsia="宋体" w:cs="宋体"/>
                <w:i w:val="0"/>
                <w:color w:val="000000"/>
                <w:sz w:val="28"/>
                <w:szCs w:val="28"/>
                <w:u w:val="none"/>
                <w:lang w:val="en-US" w:eastAsia="zh-CN"/>
              </w:rPr>
              <w:t>900-214-08</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元/吨</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8"/>
                <w:szCs w:val="28"/>
                <w:u w:val="none" w:color="000000"/>
                <w:lang w:val="en-US" w:eastAsia="zh-CN" w:bidi="ar"/>
              </w:rPr>
            </w:pPr>
            <w:r>
              <w:rPr>
                <w:rFonts w:hint="eastAsia" w:ascii="宋体" w:hAnsi="宋体" w:eastAsia="宋体" w:cs="宋体"/>
                <w:i w:val="0"/>
                <w:color w:val="000000"/>
                <w:kern w:val="0"/>
                <w:sz w:val="28"/>
                <w:szCs w:val="28"/>
                <w:u w:val="none" w:color="000000"/>
                <w:lang w:val="en-US" w:eastAsia="zh-CN" w:bidi="ar"/>
              </w:rPr>
              <w:t>元/吨</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8"/>
                <w:szCs w:val="28"/>
                <w:u w:val="none" w:color="000000"/>
                <w:lang w:val="en-US" w:eastAsia="zh-CN" w:bidi="ar"/>
              </w:rPr>
            </w:pPr>
            <w:bookmarkStart w:id="0" w:name="_GoBack"/>
            <w:bookmarkEnd w:id="0"/>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p>
    <w:p>
      <w:pPr>
        <w:spacing w:line="560" w:lineRule="exact"/>
        <w:jc w:val="both"/>
        <w:rPr>
          <w:rFonts w:hint="eastAsia" w:ascii="仿宋" w:hAnsi="仿宋" w:eastAsia="仿宋" w:cs="仿宋"/>
          <w:b w:val="0"/>
          <w:bCs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Corbel"/>
    <w:panose1 w:val="02000503000000020004"/>
    <w:charset w:val="00"/>
    <w:family w:val="auto"/>
    <w:pitch w:val="default"/>
    <w:sig w:usb0="00000000" w:usb1="00000000" w:usb2="0000001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Corbel">
    <w:panose1 w:val="020B0503020204020204"/>
    <w:charset w:val="00"/>
    <w:family w:val="auto"/>
    <w:pitch w:val="default"/>
    <w:sig w:usb0="A00002EF" w:usb1="4000A44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PingFang SC">
    <w:altName w:val="宋体"/>
    <w:panose1 w:val="020B0400000000000000"/>
    <w:charset w:val="86"/>
    <w:family w:val="auto"/>
    <w:pitch w:val="default"/>
    <w:sig w:usb0="00000000" w:usb1="00000000" w:usb2="00000016" w:usb3="00000000" w:csb0="00140001" w:csb1="00000000"/>
  </w:font>
  <w:font w:name="Calibri Light">
    <w:panose1 w:val="020F0302020204030204"/>
    <w:charset w:val="00"/>
    <w:family w:val="auto"/>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ISOCT">
    <w:altName w:val="Times New Roman"/>
    <w:panose1 w:val="00000000000000000000"/>
    <w:charset w:val="00"/>
    <w:family w:val="auto"/>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10" w:usb3="00000000" w:csb0="00040000" w:csb1="00000000"/>
  </w:font>
  <w:font w:name="SymbolPS">
    <w:altName w:val="Segoe Print"/>
    <w:panose1 w:val="05050102010607020607"/>
    <w:charset w:val="00"/>
    <w:family w:val="auto"/>
    <w:pitch w:val="default"/>
    <w:sig w:usb0="00000000" w:usb1="00000000" w:usb2="00000000" w:usb3="00000000" w:csb0="00000000" w:csb1="00000000"/>
  </w:font>
  <w:font w:name="Courier">
    <w:altName w:val="Courier New"/>
    <w:panose1 w:val="02060409020205020404"/>
    <w:charset w:val="00"/>
    <w:family w:val="auto"/>
    <w:pitch w:val="default"/>
    <w:sig w:usb0="00000000" w:usb1="00000000" w:usb2="00000000" w:usb3="00000000" w:csb0="00000093" w:csb1="00000000"/>
  </w:font>
  <w:font w:name="Bookshelf Symbol 7">
    <w:altName w:val="Symbol"/>
    <w:panose1 w:val="05010101010101010101"/>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D6394A"/>
    <w:rsid w:val="23B13787"/>
    <w:rsid w:val="32227CE2"/>
    <w:rsid w:val="32D342B6"/>
    <w:rsid w:val="38656E56"/>
    <w:rsid w:val="6AC47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等线" w:hAnsi="等线" w:eastAsia="等线" w:cs="等线"/>
      <w:color w:val="000000"/>
      <w:kern w:val="2"/>
      <w:sz w:val="24"/>
      <w:szCs w:val="24"/>
      <w:u w:color="000000"/>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安全监察部-李泽明</dc:creator>
  <cp:lastModifiedBy>安全监察部-李泽明</cp:lastModifiedBy>
  <dcterms:modified xsi:type="dcterms:W3CDTF">2019-03-26T07:29:43Z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