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firstLine="0"/>
        <w:jc w:val="center"/>
        <w:rPr>
          <w:rFonts w:hint="eastAsia" w:ascii="华文中宋" w:eastAsia="华文中宋"/>
          <w:sz w:val="44"/>
          <w:szCs w:val="44"/>
        </w:rPr>
      </w:pPr>
      <w:bookmarkStart w:id="0" w:name="_GoBack"/>
      <w:bookmarkEnd w:id="0"/>
      <w:r>
        <w:rPr>
          <w:rFonts w:hint="eastAsia" w:ascii="华文中宋" w:eastAsia="华文中宋"/>
          <w:sz w:val="44"/>
          <w:szCs w:val="44"/>
        </w:rPr>
        <w:t>神华集团黄骅港大宗货物客户交易市场</w:t>
      </w:r>
    </w:p>
    <w:p>
      <w:pPr>
        <w:jc w:val="center"/>
        <w:rPr>
          <w:rFonts w:hint="eastAsia" w:ascii="华文中宋" w:eastAsia="华文中宋"/>
          <w:sz w:val="44"/>
          <w:szCs w:val="44"/>
          <w:lang w:val="en-US" w:eastAsia="zh-CN"/>
        </w:rPr>
      </w:pPr>
      <w:r>
        <w:rPr>
          <w:rFonts w:hint="eastAsia" w:ascii="华文中宋" w:eastAsia="华文中宋"/>
          <w:sz w:val="44"/>
          <w:szCs w:val="44"/>
        </w:rPr>
        <w:t>工程</w:t>
      </w:r>
      <w:r>
        <w:rPr>
          <w:rFonts w:hint="eastAsia" w:ascii="华文中宋" w:eastAsia="华文中宋"/>
          <w:sz w:val="44"/>
          <w:szCs w:val="44"/>
          <w:lang w:val="en-US" w:eastAsia="zh-CN"/>
        </w:rPr>
        <w:t>防雷</w:t>
      </w:r>
      <w:r>
        <w:rPr>
          <w:rFonts w:hint="eastAsia" w:ascii="华文中宋" w:eastAsia="华文中宋"/>
          <w:sz w:val="44"/>
          <w:szCs w:val="44"/>
        </w:rPr>
        <w:t>检测技术服务</w:t>
      </w:r>
      <w:r>
        <w:rPr>
          <w:rFonts w:hint="eastAsia" w:ascii="华文中宋" w:eastAsia="华文中宋"/>
          <w:sz w:val="44"/>
          <w:szCs w:val="44"/>
          <w:lang w:val="en-US" w:eastAsia="zh-CN"/>
        </w:rPr>
        <w:t>要求</w:t>
      </w:r>
    </w:p>
    <w:p>
      <w:pPr>
        <w:ind w:left="0" w:leftChars="0" w:firstLine="640" w:firstLineChars="200"/>
        <w:jc w:val="both"/>
        <w:rPr>
          <w:rFonts w:hint="eastAsia" w:ascii="仿宋" w:hAnsi="仿宋" w:eastAsia="仿宋" w:cs="仿宋"/>
          <w:sz w:val="32"/>
          <w:szCs w:val="32"/>
          <w:lang w:val="en-US" w:eastAsia="zh-CN"/>
        </w:rPr>
      </w:pPr>
    </w:p>
    <w:p>
      <w:pPr>
        <w:spacing w:line="360" w:lineRule="auto"/>
        <w:ind w:left="0"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项目采购人：神华黄骅港务有限责任公司</w:t>
      </w:r>
    </w:p>
    <w:p>
      <w:pPr>
        <w:spacing w:line="360" w:lineRule="auto"/>
        <w:ind w:left="0"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项目概况：神华集团黄骅港大宗货物客户交易市场总建筑面积55108m</w:t>
      </w:r>
      <w:r>
        <w:rPr>
          <w:rFonts w:hint="eastAsia" w:ascii="仿宋" w:hAnsi="仿宋" w:eastAsia="仿宋" w:cs="仿宋"/>
          <w:sz w:val="32"/>
          <w:szCs w:val="32"/>
          <w:vertAlign w:val="superscript"/>
          <w:lang w:val="en-US" w:eastAsia="zh-CN"/>
        </w:rPr>
        <w:t>2</w:t>
      </w:r>
      <w:r>
        <w:rPr>
          <w:rFonts w:hint="eastAsia" w:ascii="仿宋" w:hAnsi="仿宋" w:eastAsia="仿宋" w:cs="仿宋"/>
          <w:sz w:val="32"/>
          <w:szCs w:val="32"/>
          <w:lang w:val="en-US" w:eastAsia="zh-CN"/>
        </w:rPr>
        <w:t>。主楼地上11 层，地下1 层，建筑高度：52.35m。裙楼1-2层。地上建筑面积为43334m</w:t>
      </w:r>
      <w:r>
        <w:rPr>
          <w:rFonts w:hint="eastAsia" w:ascii="仿宋" w:hAnsi="仿宋" w:eastAsia="仿宋" w:cs="仿宋"/>
          <w:sz w:val="32"/>
          <w:szCs w:val="32"/>
          <w:vertAlign w:val="superscript"/>
          <w:lang w:val="en-US" w:eastAsia="zh-CN"/>
        </w:rPr>
        <w:t>2</w:t>
      </w:r>
      <w:r>
        <w:rPr>
          <w:rFonts w:hint="eastAsia" w:ascii="仿宋" w:hAnsi="仿宋" w:eastAsia="仿宋" w:cs="仿宋"/>
          <w:sz w:val="32"/>
          <w:szCs w:val="32"/>
          <w:lang w:val="en-US" w:eastAsia="zh-CN"/>
        </w:rPr>
        <w:t>，地下建筑面积为11774m</w:t>
      </w:r>
      <w:r>
        <w:rPr>
          <w:rFonts w:hint="eastAsia" w:ascii="仿宋" w:hAnsi="仿宋" w:eastAsia="仿宋" w:cs="仿宋"/>
          <w:sz w:val="32"/>
          <w:szCs w:val="32"/>
          <w:vertAlign w:val="superscript"/>
          <w:lang w:val="en-US" w:eastAsia="zh-CN"/>
        </w:rPr>
        <w:t>2</w:t>
      </w:r>
      <w:r>
        <w:rPr>
          <w:rFonts w:hint="eastAsia" w:ascii="仿宋" w:hAnsi="仿宋" w:eastAsia="仿宋" w:cs="仿宋"/>
          <w:sz w:val="32"/>
          <w:szCs w:val="32"/>
          <w:lang w:val="en-US" w:eastAsia="zh-CN"/>
        </w:rPr>
        <w:t>。</w:t>
      </w:r>
    </w:p>
    <w:p>
      <w:pPr>
        <w:spacing w:line="360" w:lineRule="auto"/>
        <w:ind w:left="0"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技术要求：该次检测是根据《沧州渤海新区城市规划建设局关于房屋建筑和市政基础设施防雷工程监督管理事项的通知》，对项目接地电阻、避雷接地电阻、接地（等电位）导通性能、接闪器支架垂直拉力、SPD浪涌保护器的测试，并出具防雷检测装置工程检测技术报告。</w:t>
      </w:r>
    </w:p>
    <w:p>
      <w:pPr>
        <w:spacing w:line="360" w:lineRule="auto"/>
        <w:ind w:left="0"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服务时间:10天。</w:t>
      </w:r>
    </w:p>
    <w:sectPr>
      <w:pgSz w:w="11906" w:h="16838"/>
      <w:pgMar w:top="2098" w:right="1474" w:bottom="1984" w:left="1587" w:header="851" w:footer="992" w:gutter="0"/>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Times">
    <w:altName w:val="Times New Roman"/>
    <w:panose1 w:val="02020603060405020304"/>
    <w:charset w:val="00"/>
    <w:family w:val="roman"/>
    <w:pitch w:val="default"/>
    <w:sig w:usb0="00000000" w:usb1="00000000" w:usb2="00000000" w:usb3="00000000" w:csb0="0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ntique Olive Roman">
    <w:altName w:val="Arial"/>
    <w:panose1 w:val="00000000000000000000"/>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603202"/>
    <w:rsid w:val="1F6B6AB8"/>
    <w:rsid w:val="5B2F7730"/>
    <w:rsid w:val="7DFB108A"/>
    <w:rsid w:val="7E6032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left="420" w:hanging="42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2019-03-21T07:33:00Z</dcterms:created>
  <dc:creator>王伟17</dc:creator>
  <cp:lastModifiedBy>王伟17</cp:lastModifiedBy>
  <dcterms:modified xsi:type="dcterms:W3CDTF">2019-03-25T07:52:58Z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