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560" w:firstLineChars="200"/>
        <w:jc w:val="center"/>
        <w:rPr>
          <w:rFonts w:hint="eastAsia" w:ascii="仿宋_GB2312" w:eastAsia="仿宋_GB2312" w:hAnsiTheme="majorEastAsia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 w:hAnsiTheme="majorEastAsia"/>
          <w:sz w:val="28"/>
          <w:szCs w:val="28"/>
        </w:rPr>
        <w:t>树苗种植项目技术规格书</w:t>
      </w:r>
    </w:p>
    <w:p>
      <w:pPr>
        <w:spacing w:line="560" w:lineRule="exact"/>
        <w:ind w:firstLine="560" w:firstLineChars="200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1.</w:t>
      </w:r>
      <w:r>
        <w:rPr>
          <w:rFonts w:hint="eastAsia" w:ascii="仿宋_GB2312" w:eastAsia="仿宋_GB2312" w:hAnsiTheme="majorEastAsia"/>
          <w:sz w:val="28"/>
          <w:szCs w:val="28"/>
          <w:lang w:eastAsia="zh-CN"/>
        </w:rPr>
        <w:t>工期：</w:t>
      </w: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4月底之前完成种植</w:t>
      </w:r>
    </w:p>
    <w:p>
      <w:pPr>
        <w:spacing w:line="560" w:lineRule="exact"/>
        <w:ind w:firstLine="560" w:firstLineChars="200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2.数量：合计苗木860株，</w:t>
      </w:r>
    </w:p>
    <w:p>
      <w:pPr>
        <w:pStyle w:val="2"/>
        <w:tabs>
          <w:tab w:val="left" w:pos="425"/>
        </w:tabs>
        <w:adjustRightInd w:val="0"/>
        <w:snapToGrid w:val="0"/>
        <w:spacing w:after="0" w:line="560" w:lineRule="exact"/>
        <w:ind w:left="0" w:leftChars="0" w:firstLine="560" w:firstLineChars="200"/>
        <w:jc w:val="left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3.种植地点：黄骅新城指定区域（河北农业大学西北方向约5公里）</w:t>
      </w:r>
    </w:p>
    <w:p>
      <w:pPr>
        <w:pStyle w:val="2"/>
        <w:numPr>
          <w:ilvl w:val="0"/>
          <w:numId w:val="0"/>
        </w:numPr>
        <w:tabs>
          <w:tab w:val="left" w:pos="425"/>
        </w:tabs>
        <w:adjustRightInd w:val="0"/>
        <w:snapToGrid w:val="0"/>
        <w:spacing w:after="0" w:line="560" w:lineRule="exact"/>
        <w:ind w:firstLine="560" w:firstLineChars="200"/>
        <w:jc w:val="left"/>
        <w:rPr>
          <w:rFonts w:hint="eastAsia" w:ascii="仿宋_GB2312" w:eastAsia="仿宋_GB2312" w:hAnsiTheme="majorEastAsia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vertAlign w:val="baseline"/>
          <w:lang w:val="en-US" w:eastAsia="zh-CN"/>
        </w:rPr>
        <w:t>4.项目内容和技术要求</w:t>
      </w:r>
    </w:p>
    <w:p>
      <w:pPr>
        <w:pStyle w:val="6"/>
        <w:numPr>
          <w:ilvl w:val="0"/>
          <w:numId w:val="0"/>
        </w:numPr>
        <w:ind w:firstLine="560" w:firstLineChars="200"/>
        <w:rPr>
          <w:rFonts w:hint="eastAsia" w:ascii="仿宋_GB2312" w:eastAsia="仿宋_GB2312" w:hAnsiTheme="majorEastAsia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vertAlign w:val="baseline"/>
          <w:lang w:val="en-US" w:eastAsia="zh-CN"/>
        </w:rPr>
        <w:t>（1）</w:t>
      </w:r>
      <w:r>
        <w:rPr>
          <w:rFonts w:hint="eastAsia" w:ascii="仿宋_GB2312" w:eastAsia="仿宋_GB2312" w:hAnsiTheme="majorEastAsia" w:cstheme="minorBidi"/>
          <w:kern w:val="2"/>
          <w:sz w:val="28"/>
          <w:szCs w:val="28"/>
          <w:lang w:val="en-US" w:eastAsia="zh-CN" w:bidi="ar-SA"/>
        </w:rPr>
        <w:t>以上报价含苗木采购运输，树穴开挖，苗木种植，苗木支撑，养护一年。</w:t>
      </w:r>
    </w:p>
    <w:p>
      <w:pPr>
        <w:pStyle w:val="2"/>
        <w:numPr>
          <w:ilvl w:val="0"/>
          <w:numId w:val="0"/>
        </w:numPr>
        <w:tabs>
          <w:tab w:val="left" w:pos="425"/>
        </w:tabs>
        <w:adjustRightInd w:val="0"/>
        <w:snapToGrid w:val="0"/>
        <w:spacing w:after="0" w:line="560" w:lineRule="exact"/>
        <w:ind w:firstLine="560" w:firstLineChars="200"/>
        <w:jc w:val="left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（2）施工现场没有水源，绿化水源及费用需要供应商自行解决。</w:t>
      </w:r>
    </w:p>
    <w:p>
      <w:pPr>
        <w:pStyle w:val="2"/>
        <w:numPr>
          <w:ilvl w:val="0"/>
          <w:numId w:val="0"/>
        </w:numPr>
        <w:tabs>
          <w:tab w:val="left" w:pos="425"/>
        </w:tabs>
        <w:adjustRightInd w:val="0"/>
        <w:snapToGrid w:val="0"/>
        <w:spacing w:after="0" w:line="560" w:lineRule="exact"/>
        <w:ind w:firstLine="560" w:firstLineChars="200"/>
        <w:jc w:val="left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（3）要求苗木成活率在95%以上，生长茂盛无病虫害无杂草，并以通过渤海新区验收为最终质量完成要求。</w:t>
      </w:r>
    </w:p>
    <w:p>
      <w:pPr>
        <w:pStyle w:val="2"/>
        <w:numPr>
          <w:ilvl w:val="0"/>
          <w:numId w:val="0"/>
        </w:numPr>
        <w:tabs>
          <w:tab w:val="left" w:pos="425"/>
        </w:tabs>
        <w:adjustRightInd w:val="0"/>
        <w:snapToGrid w:val="0"/>
        <w:spacing w:after="0" w:line="560" w:lineRule="exact"/>
        <w:ind w:firstLine="560" w:firstLineChars="200"/>
        <w:jc w:val="left"/>
        <w:rPr>
          <w:rFonts w:hint="eastAsia" w:ascii="仿宋_GB2312" w:eastAsia="仿宋_GB2312" w:hAnsiTheme="maj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ajorEastAsia"/>
          <w:sz w:val="28"/>
          <w:szCs w:val="28"/>
          <w:lang w:val="en-US" w:eastAsia="zh-CN"/>
        </w:rPr>
        <w:t>（4）苗木规格数量要求</w:t>
      </w:r>
    </w:p>
    <w:tbl>
      <w:tblPr>
        <w:tblStyle w:val="5"/>
        <w:tblW w:w="8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641"/>
        <w:gridCol w:w="1442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品种</w:t>
            </w:r>
          </w:p>
        </w:tc>
        <w:tc>
          <w:tcPr>
            <w:tcW w:w="4641" w:type="dxa"/>
            <w:vAlign w:val="center"/>
          </w:tcPr>
          <w:p>
            <w:pPr>
              <w:jc w:val="center"/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规格</w:t>
            </w:r>
          </w:p>
        </w:tc>
        <w:tc>
          <w:tcPr>
            <w:tcW w:w="1442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数量（株）</w:t>
            </w:r>
          </w:p>
        </w:tc>
        <w:tc>
          <w:tcPr>
            <w:tcW w:w="1442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白蜡</w:t>
            </w:r>
          </w:p>
        </w:tc>
        <w:tc>
          <w:tcPr>
            <w:tcW w:w="4641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高度3米，</w:t>
            </w:r>
            <w:r>
              <w:rPr>
                <w:rFonts w:hint="eastAsia" w:ascii="仿宋_GB2312" w:hAnsi="宋体" w:eastAsia="仿宋_GB2312"/>
                <w:sz w:val="28"/>
                <w:szCs w:val="28"/>
                <w:vertAlign w:val="baseline"/>
                <w:lang w:val="en-US" w:eastAsia="zh-CN"/>
              </w:rPr>
              <w:t>胸径5㎝，冠幅150㎝</w:t>
            </w:r>
          </w:p>
        </w:tc>
        <w:tc>
          <w:tcPr>
            <w:tcW w:w="1442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180</w:t>
            </w:r>
          </w:p>
        </w:tc>
        <w:tc>
          <w:tcPr>
            <w:tcW w:w="1442" w:type="dxa"/>
            <w:vMerge w:val="restart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苗木健壮无病虫害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西府海棠</w:t>
            </w:r>
          </w:p>
        </w:tc>
        <w:tc>
          <w:tcPr>
            <w:tcW w:w="4641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高度2米，地径4㎝，</w:t>
            </w:r>
            <w:r>
              <w:rPr>
                <w:rFonts w:hint="eastAsia" w:ascii="仿宋_GB2312" w:hAnsi="宋体" w:eastAsia="仿宋_GB2312"/>
                <w:sz w:val="28"/>
                <w:szCs w:val="28"/>
                <w:vertAlign w:val="baseline"/>
                <w:lang w:val="en-US" w:eastAsia="zh-CN"/>
              </w:rPr>
              <w:t>冠幅100㎝</w:t>
            </w:r>
          </w:p>
        </w:tc>
        <w:tc>
          <w:tcPr>
            <w:tcW w:w="1442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190</w:t>
            </w:r>
          </w:p>
        </w:tc>
        <w:tc>
          <w:tcPr>
            <w:tcW w:w="1442" w:type="dxa"/>
            <w:vMerge w:val="continue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金叶榆</w:t>
            </w:r>
          </w:p>
        </w:tc>
        <w:tc>
          <w:tcPr>
            <w:tcW w:w="4641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高度2米，地径4㎝，</w:t>
            </w:r>
            <w:r>
              <w:rPr>
                <w:rFonts w:hint="eastAsia" w:ascii="仿宋_GB2312" w:hAnsi="宋体" w:eastAsia="仿宋_GB2312"/>
                <w:sz w:val="28"/>
                <w:szCs w:val="28"/>
                <w:vertAlign w:val="baseline"/>
                <w:lang w:val="en-US" w:eastAsia="zh-CN"/>
              </w:rPr>
              <w:t>冠幅100㎝</w:t>
            </w:r>
          </w:p>
        </w:tc>
        <w:tc>
          <w:tcPr>
            <w:tcW w:w="1442" w:type="dxa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340</w:t>
            </w:r>
          </w:p>
        </w:tc>
        <w:tc>
          <w:tcPr>
            <w:tcW w:w="1442" w:type="dxa"/>
            <w:vMerge w:val="continue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大龙柏</w:t>
            </w:r>
          </w:p>
        </w:tc>
        <w:tc>
          <w:tcPr>
            <w:tcW w:w="4641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高度2.5米，</w:t>
            </w:r>
            <w:r>
              <w:rPr>
                <w:rFonts w:hint="eastAsia" w:ascii="仿宋_GB2312" w:hAnsi="宋体" w:eastAsia="仿宋_GB2312"/>
                <w:sz w:val="28"/>
                <w:szCs w:val="28"/>
                <w:vertAlign w:val="baseline"/>
                <w:lang w:val="en-US" w:eastAsia="zh-CN"/>
              </w:rPr>
              <w:t>冠幅150㎝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102</w:t>
            </w:r>
          </w:p>
        </w:tc>
        <w:tc>
          <w:tcPr>
            <w:tcW w:w="1442" w:type="dxa"/>
            <w:vMerge w:val="continue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塔桧</w:t>
            </w:r>
          </w:p>
        </w:tc>
        <w:tc>
          <w:tcPr>
            <w:tcW w:w="4641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高度2.5米，</w:t>
            </w:r>
            <w:r>
              <w:rPr>
                <w:rFonts w:hint="eastAsia" w:ascii="仿宋_GB2312" w:hAnsi="宋体" w:eastAsia="仿宋_GB2312"/>
                <w:sz w:val="28"/>
                <w:szCs w:val="28"/>
                <w:vertAlign w:val="baseline"/>
                <w:lang w:val="en-US" w:eastAsia="zh-CN"/>
              </w:rPr>
              <w:t>冠幅120㎝</w:t>
            </w:r>
          </w:p>
        </w:tc>
        <w:tc>
          <w:tcPr>
            <w:tcW w:w="1442" w:type="dxa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  <w:t>49</w:t>
            </w:r>
          </w:p>
        </w:tc>
        <w:tc>
          <w:tcPr>
            <w:tcW w:w="1442" w:type="dxa"/>
            <w:vMerge w:val="continue"/>
            <w:vAlign w:val="top"/>
          </w:tcPr>
          <w:p>
            <w:pPr>
              <w:rPr>
                <w:rFonts w:hint="eastAsia" w:ascii="仿宋_GB2312" w:eastAsia="仿宋_GB2312" w:hAnsi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510DB"/>
    <w:rsid w:val="0EA02196"/>
    <w:rsid w:val="42CA63D4"/>
    <w:rsid w:val="6A0642CA"/>
    <w:rsid w:val="767510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5">
    <w:name w:val="Table Grid"/>
    <w:basedOn w:val="4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2019-04-01T07:03:00Z</dcterms:created>
  <dc:creator>Administrator</dc:creator>
  <cp:lastModifiedBy>郑刚01</cp:lastModifiedBy>
  <dcterms:modified xsi:type="dcterms:W3CDTF">2019-04-03T08:48:43Z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