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firstLine="0"/>
        <w:jc w:val="center"/>
        <w:rPr>
          <w:rFonts w:hint="eastAsia" w:ascii="华文中宋" w:eastAsia="华文中宋"/>
          <w:sz w:val="44"/>
          <w:szCs w:val="44"/>
        </w:rPr>
      </w:pPr>
      <w:r>
        <w:rPr>
          <w:rFonts w:hint="eastAsia" w:ascii="华文中宋" w:eastAsia="华文中宋"/>
          <w:sz w:val="44"/>
          <w:szCs w:val="44"/>
        </w:rPr>
        <w:t>神华集团黄骅港大宗货物客户交易市场</w:t>
      </w:r>
    </w:p>
    <w:p>
      <w:pPr>
        <w:jc w:val="center"/>
        <w:rPr>
          <w:rFonts w:hint="eastAsia" w:ascii="华文中宋" w:eastAsia="华文中宋"/>
          <w:sz w:val="44"/>
          <w:szCs w:val="44"/>
          <w:lang w:val="en-US" w:eastAsia="zh-CN"/>
        </w:rPr>
      </w:pPr>
      <w:r>
        <w:rPr>
          <w:rFonts w:hint="eastAsia" w:ascii="华文中宋" w:eastAsia="华文中宋"/>
          <w:sz w:val="44"/>
          <w:szCs w:val="44"/>
        </w:rPr>
        <w:t>工程</w:t>
      </w:r>
      <w:r>
        <w:rPr>
          <w:rFonts w:hint="eastAsia" w:ascii="华文中宋" w:eastAsia="华文中宋"/>
          <w:sz w:val="44"/>
          <w:szCs w:val="44"/>
          <w:lang w:val="en-US" w:eastAsia="zh-CN"/>
        </w:rPr>
        <w:t>防雷</w:t>
      </w:r>
      <w:r>
        <w:rPr>
          <w:rFonts w:hint="eastAsia" w:ascii="华文中宋" w:eastAsia="华文中宋"/>
          <w:sz w:val="44"/>
          <w:szCs w:val="44"/>
        </w:rPr>
        <w:t>检测技术服务</w:t>
      </w:r>
      <w:r>
        <w:rPr>
          <w:rFonts w:hint="eastAsia" w:ascii="华文中宋" w:eastAsia="华文中宋"/>
          <w:sz w:val="44"/>
          <w:szCs w:val="44"/>
          <w:lang w:val="en-US" w:eastAsia="zh-CN"/>
        </w:rPr>
        <w:t>要求</w:t>
      </w:r>
    </w:p>
    <w:p>
      <w:pPr>
        <w:ind w:left="0" w:leftChars="0" w:firstLine="640" w:firstLineChars="200"/>
        <w:jc w:val="both"/>
        <w:rPr>
          <w:rFonts w:hint="eastAsia" w:ascii="仿宋" w:hAnsi="仿宋" w:eastAsia="仿宋" w:cs="仿宋"/>
          <w:sz w:val="32"/>
          <w:szCs w:val="32"/>
          <w:lang w:val="en-US" w:eastAsia="zh-CN"/>
        </w:rPr>
      </w:pPr>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项目采购人：神华黄骅港务有限责任公司</w:t>
      </w:r>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项目概况：神华集团黄骅港大宗货物客户交易市场，按二类防雷建筑设计。总建筑面积55108m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。主楼地上11 层，地下1 层，建筑高度：52.35m。裙楼1-2层。地上建筑面积为43334m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，地下建筑面积为11774m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w:t>
      </w:r>
      <w:bookmarkStart w:id="0" w:name="_GoBack"/>
      <w:bookmarkEnd w:id="0"/>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技术要求：该次检测是根据《沧州渤海新区城市规划建设局关于房屋建筑和市政基础设施防雷工程监督管理事项的通知》，对项目接地电阻、避雷接地电阻、接地（等电位）导通性能、接闪器支架垂直拉力、SPD浪涌保护器的测试，并出具防雷检测装置工程检测技术报告。</w:t>
      </w:r>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服务时间:10天。</w:t>
      </w:r>
    </w:p>
    <w:p>
      <w:pPr>
        <w:spacing w:line="360" w:lineRule="auto"/>
        <w:ind w:left="0" w:leftChars="0" w:firstLine="640" w:firstLineChars="200"/>
        <w:jc w:val="both"/>
        <w:rPr>
          <w:rFonts w:hint="eastAsia" w:ascii="仿宋" w:hAnsi="仿宋" w:eastAsia="仿宋" w:cs="仿宋"/>
          <w:sz w:val="32"/>
          <w:szCs w:val="32"/>
          <w:lang w:val="en-US" w:eastAsia="zh-CN"/>
        </w:rPr>
        <w:sectPr>
          <w:pgSz w:w="11906" w:h="16838"/>
          <w:pgMar w:top="2098" w:right="1474" w:bottom="1984" w:left="1587" w:header="851" w:footer="992" w:gutter="0"/>
          <w:cols w:space="0" w:num="1"/>
          <w:rtlGutter w:val="0"/>
          <w:docGrid w:type="lines" w:linePitch="318" w:charSpace="0"/>
        </w:sectPr>
      </w:pPr>
      <w:r>
        <w:rPr>
          <w:rFonts w:hint="eastAsia" w:ascii="仿宋" w:hAnsi="仿宋" w:eastAsia="仿宋" w:cs="仿宋"/>
          <w:sz w:val="32"/>
          <w:szCs w:val="32"/>
          <w:lang w:val="en-US" w:eastAsia="zh-CN"/>
        </w:rPr>
        <w:t>后附：《沧州渤海新区城市规划建设局关于房屋建筑和市政基础设施防雷工程监督管理事项的通知</w:t>
      </w:r>
      <w:r>
        <w:rPr>
          <w:rFonts w:hint="eastAsia" w:ascii="仿宋" w:hAnsi="仿宋" w:eastAsia="仿宋" w:cs="仿宋"/>
          <w:sz w:val="32"/>
          <w:szCs w:val="32"/>
          <w:lang w:val="en-US" w:eastAsia="zh-CN"/>
        </w:rPr>
        <w:t>》</w:t>
      </w:r>
    </w:p>
    <w:p>
      <w:pPr>
        <w:ind w:firstLine="1920" w:firstLineChars="600"/>
        <w:rPr>
          <w:rFonts w:hint="eastAsia"/>
          <w:sz w:val="32"/>
          <w:szCs w:val="32"/>
        </w:rPr>
      </w:pPr>
      <w:r>
        <w:rPr>
          <w:rFonts w:hint="eastAsia"/>
          <w:sz w:val="32"/>
          <w:szCs w:val="32"/>
        </w:rPr>
        <w:t>沧州渤海新区城市规划建设局</w:t>
      </w:r>
    </w:p>
    <w:p>
      <w:pPr>
        <w:ind w:firstLine="640" w:firstLineChars="200"/>
        <w:rPr>
          <w:rFonts w:hint="eastAsia"/>
          <w:sz w:val="32"/>
          <w:szCs w:val="32"/>
        </w:rPr>
      </w:pPr>
      <w:r>
        <w:rPr>
          <w:rFonts w:hint="eastAsia"/>
          <w:sz w:val="32"/>
          <w:szCs w:val="32"/>
        </w:rPr>
        <w:t>关于房屋建筑和市政基础设施防雷工程监督管理事项的通知：</w:t>
      </w:r>
    </w:p>
    <w:p>
      <w:pPr>
        <w:ind w:firstLine="640" w:firstLineChars="200"/>
        <w:rPr>
          <w:rFonts w:hint="eastAsia"/>
          <w:sz w:val="32"/>
          <w:szCs w:val="32"/>
        </w:rPr>
      </w:pPr>
      <w:r>
        <w:rPr>
          <w:rFonts w:hint="eastAsia"/>
          <w:sz w:val="32"/>
          <w:szCs w:val="32"/>
        </w:rPr>
        <w:t>防雷工程作为电气工程分部中实的一个子分部工程，其质量控制资料应独立成卷，按照7个分项接地装置、引下线、接闪器、等电位、屏蔽装置、综合布线、电涌保护器等进行验收，其检验批及检测人员应符合相关规定。</w:t>
      </w:r>
    </w:p>
    <w:p>
      <w:pPr>
        <w:ind w:firstLine="480" w:firstLineChars="150"/>
        <w:rPr>
          <w:rFonts w:hint="eastAsia"/>
          <w:sz w:val="32"/>
          <w:szCs w:val="32"/>
        </w:rPr>
      </w:pPr>
      <w:r>
        <w:rPr>
          <w:rFonts w:hint="eastAsia"/>
          <w:sz w:val="32"/>
          <w:szCs w:val="32"/>
        </w:rPr>
        <w:t>应当地质量监督部门要求工程竣工验收前，应委托具有防雷检测资质的第三方检测单位对该工程进行以下防雷装置检测：</w:t>
      </w:r>
    </w:p>
    <w:p>
      <w:pPr>
        <w:pStyle w:val="4"/>
        <w:numPr>
          <w:ilvl w:val="0"/>
          <w:numId w:val="1"/>
        </w:numPr>
        <w:ind w:firstLineChars="0"/>
        <w:rPr>
          <w:rFonts w:hint="eastAsia"/>
          <w:sz w:val="32"/>
          <w:szCs w:val="32"/>
        </w:rPr>
      </w:pPr>
      <w:r>
        <w:rPr>
          <w:rFonts w:hint="eastAsia"/>
          <w:sz w:val="32"/>
          <w:szCs w:val="32"/>
        </w:rPr>
        <w:t>接地电阻的测试</w:t>
      </w:r>
    </w:p>
    <w:p>
      <w:pPr>
        <w:pStyle w:val="4"/>
        <w:numPr>
          <w:ilvl w:val="0"/>
          <w:numId w:val="1"/>
        </w:numPr>
        <w:ind w:firstLineChars="0"/>
        <w:rPr>
          <w:rFonts w:hint="eastAsia"/>
          <w:sz w:val="32"/>
          <w:szCs w:val="32"/>
        </w:rPr>
      </w:pPr>
      <w:r>
        <w:rPr>
          <w:rFonts w:hint="eastAsia"/>
          <w:sz w:val="32"/>
          <w:szCs w:val="32"/>
        </w:rPr>
        <w:t>避雷接地电阻测试</w:t>
      </w:r>
    </w:p>
    <w:p>
      <w:pPr>
        <w:pStyle w:val="4"/>
        <w:numPr>
          <w:ilvl w:val="0"/>
          <w:numId w:val="1"/>
        </w:numPr>
        <w:ind w:firstLineChars="0"/>
        <w:rPr>
          <w:rFonts w:hint="eastAsia"/>
          <w:sz w:val="32"/>
          <w:szCs w:val="32"/>
        </w:rPr>
      </w:pPr>
      <w:r>
        <w:rPr>
          <w:rFonts w:hint="eastAsia"/>
          <w:sz w:val="32"/>
          <w:szCs w:val="32"/>
        </w:rPr>
        <w:t>接地（等电位）导通性能测试</w:t>
      </w:r>
    </w:p>
    <w:p>
      <w:pPr>
        <w:pStyle w:val="4"/>
        <w:numPr>
          <w:ilvl w:val="0"/>
          <w:numId w:val="1"/>
        </w:numPr>
        <w:ind w:firstLineChars="0"/>
        <w:rPr>
          <w:rFonts w:hint="eastAsia"/>
          <w:sz w:val="32"/>
          <w:szCs w:val="32"/>
        </w:rPr>
      </w:pPr>
      <w:r>
        <w:rPr>
          <w:rFonts w:hint="eastAsia"/>
          <w:sz w:val="32"/>
          <w:szCs w:val="32"/>
        </w:rPr>
        <w:t>接闪器支架垂直拉力测试</w:t>
      </w:r>
    </w:p>
    <w:p>
      <w:pPr>
        <w:pStyle w:val="4"/>
        <w:numPr>
          <w:ilvl w:val="0"/>
          <w:numId w:val="1"/>
        </w:numPr>
        <w:ind w:firstLineChars="0"/>
        <w:rPr>
          <w:rFonts w:hint="eastAsia"/>
          <w:sz w:val="32"/>
          <w:szCs w:val="32"/>
        </w:rPr>
      </w:pPr>
      <w:r>
        <w:rPr>
          <w:rFonts w:hint="eastAsia"/>
          <w:sz w:val="32"/>
          <w:szCs w:val="32"/>
        </w:rPr>
        <w:t>SPD浪涌保护器测试</w:t>
      </w:r>
    </w:p>
    <w:p>
      <w:pPr>
        <w:rPr>
          <w:sz w:val="32"/>
          <w:szCs w:val="32"/>
        </w:rPr>
      </w:pPr>
      <w:r>
        <w:rPr>
          <w:rFonts w:hint="eastAsia"/>
          <w:sz w:val="32"/>
          <w:szCs w:val="32"/>
        </w:rPr>
        <w:t>并出具防雷检测装置工程检测技术报告</w:t>
      </w:r>
    </w:p>
    <w:p>
      <w:pPr>
        <w:spacing w:line="360" w:lineRule="auto"/>
        <w:ind w:left="0" w:leftChars="0" w:firstLine="640" w:firstLineChars="200"/>
        <w:jc w:val="both"/>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Times">
    <w:altName w:val="Times New Roman"/>
    <w:panose1 w:val="02020603060405020304"/>
    <w:charset w:val="00"/>
    <w:family w:val="roman"/>
    <w:pitch w:val="default"/>
    <w:sig w:usb0="00000000" w:usb1="00000000" w:usb2="00000000" w:usb3="00000000" w:csb0="0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ntique Olive Roman">
    <w:altName w:val="Arial"/>
    <w:panose1 w:val="00000000000000000000"/>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B408D"/>
    <w:multiLevelType w:val="multilevel"/>
    <w:tmpl w:val="4D6B408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603202"/>
    <w:rsid w:val="00ED498B"/>
    <w:rsid w:val="1F6B6AB8"/>
    <w:rsid w:val="3E967A1B"/>
    <w:rsid w:val="52DE43EA"/>
    <w:rsid w:val="5B2F7730"/>
    <w:rsid w:val="7DFB108A"/>
    <w:rsid w:val="7E6032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left="420" w:hanging="42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2019-03-21T07:33:00Z</dcterms:created>
  <dc:creator>王伟17</dc:creator>
  <cp:lastModifiedBy>于俊清</cp:lastModifiedBy>
  <dcterms:modified xsi:type="dcterms:W3CDTF">2019-04-03T08:23:00Z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