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720" w:firstLineChars="200"/>
        <w:jc w:val="center"/>
        <w:rPr>
          <w:rFonts w:hint="eastAsia" w:ascii="方正小标宋简体" w:hAnsi="方正小标宋简体" w:eastAsia="方正小标宋简体" w:cs="方正小标宋简体"/>
          <w:b w:val="0"/>
          <w:bCs w:val="0"/>
          <w:color w:val="000000"/>
          <w:kern w:val="0"/>
          <w:sz w:val="36"/>
          <w:szCs w:val="36"/>
        </w:rPr>
      </w:pPr>
      <w:r>
        <w:rPr>
          <w:rFonts w:hint="eastAsia" w:ascii="方正小标宋简体" w:hAnsi="方正小标宋简体" w:eastAsia="方正小标宋简体" w:cs="方正小标宋简体"/>
          <w:b w:val="0"/>
          <w:bCs w:val="0"/>
          <w:color w:val="000000"/>
          <w:kern w:val="0"/>
          <w:sz w:val="36"/>
          <w:szCs w:val="36"/>
        </w:rPr>
        <w:t>神华上航疏浚有限责任公司</w:t>
      </w:r>
    </w:p>
    <w:p>
      <w:pPr>
        <w:spacing w:line="360" w:lineRule="auto"/>
        <w:ind w:firstLine="720" w:firstLineChars="200"/>
        <w:jc w:val="center"/>
        <w:rPr>
          <w:rFonts w:hint="eastAsia" w:ascii="方正小标宋简体" w:hAnsi="方正小标宋简体" w:eastAsia="方正小标宋简体" w:cs="方正小标宋简体"/>
          <w:b w:val="0"/>
          <w:bCs w:val="0"/>
          <w:color w:val="000000"/>
          <w:kern w:val="0"/>
          <w:sz w:val="36"/>
          <w:szCs w:val="36"/>
        </w:rPr>
      </w:pPr>
      <w:r>
        <w:rPr>
          <w:rFonts w:hint="eastAsia" w:ascii="方正小标宋简体" w:hAnsi="方正小标宋简体" w:eastAsia="方正小标宋简体" w:cs="方正小标宋简体"/>
          <w:sz w:val="36"/>
          <w:szCs w:val="36"/>
        </w:rPr>
        <w:t>2022年8月份办公用品、耗材采购项目</w:t>
      </w:r>
      <w:r>
        <w:rPr>
          <w:rFonts w:hint="eastAsia" w:ascii="方正小标宋简体" w:hAnsi="方正小标宋简体" w:eastAsia="方正小标宋简体" w:cs="方正小标宋简体"/>
          <w:b w:val="0"/>
          <w:bCs w:val="0"/>
          <w:color w:val="000000"/>
          <w:kern w:val="0"/>
          <w:sz w:val="36"/>
          <w:szCs w:val="36"/>
        </w:rPr>
        <w:t>密封比价技术文件</w:t>
      </w:r>
    </w:p>
    <w:p>
      <w:pPr>
        <w:spacing w:line="360" w:lineRule="auto"/>
        <w:ind w:firstLine="640" w:firstLineChars="200"/>
        <w:jc w:val="left"/>
        <w:rPr>
          <w:rFonts w:hint="eastAsia" w:ascii="仿宋" w:hAnsi="仿宋" w:eastAsia="仿宋" w:cs="仿宋"/>
          <w:b w:val="0"/>
          <w:bCs/>
          <w:sz w:val="32"/>
          <w:szCs w:val="32"/>
        </w:rPr>
      </w:pPr>
      <w:r>
        <w:rPr>
          <w:rFonts w:hint="eastAsia" w:ascii="仿宋" w:hAnsi="仿宋" w:eastAsia="仿宋" w:cs="仿宋"/>
          <w:b w:val="0"/>
          <w:bCs/>
          <w:sz w:val="32"/>
          <w:szCs w:val="32"/>
        </w:rPr>
        <w:t>关于“神华上航疏浚有限责任公司2022年8月份办公用品、耗材采购项目”询价有关注意事项通告如下：</w:t>
      </w:r>
    </w:p>
    <w:p>
      <w:pPr>
        <w:spacing w:line="360" w:lineRule="auto"/>
        <w:rPr>
          <w:rFonts w:hint="eastAsia" w:ascii="仿宋" w:hAnsi="仿宋" w:eastAsia="仿宋" w:cs="仿宋"/>
          <w:color w:val="000000"/>
          <w:sz w:val="32"/>
          <w:szCs w:val="32"/>
        </w:rPr>
      </w:pPr>
      <w:r>
        <w:rPr>
          <w:rFonts w:hint="eastAsia" w:ascii="仿宋" w:hAnsi="仿宋" w:eastAsia="仿宋" w:cs="仿宋"/>
          <w:b/>
          <w:bCs/>
          <w:sz w:val="32"/>
          <w:szCs w:val="32"/>
        </w:rPr>
        <w:t>一、采购内容及要求</w:t>
      </w:r>
      <w:r>
        <w:rPr>
          <w:rFonts w:hint="eastAsia" w:ascii="仿宋" w:hAnsi="仿宋" w:eastAsia="仿宋" w:cs="仿宋"/>
          <w:b/>
          <w:bCs/>
          <w:sz w:val="32"/>
          <w:szCs w:val="32"/>
          <w:lang w:eastAsia="zh-CN"/>
        </w:rPr>
        <w:t>：</w:t>
      </w:r>
      <w:r>
        <w:rPr>
          <w:rFonts w:hint="eastAsia" w:ascii="仿宋" w:hAnsi="仿宋" w:eastAsia="仿宋" w:cs="仿宋"/>
          <w:color w:val="000000"/>
          <w:sz w:val="32"/>
          <w:szCs w:val="32"/>
        </w:rPr>
        <w:t>本次采购内容</w:t>
      </w:r>
      <w:r>
        <w:rPr>
          <w:rFonts w:hint="eastAsia" w:ascii="仿宋" w:hAnsi="仿宋" w:eastAsia="仿宋" w:cs="仿宋"/>
          <w:color w:val="000000"/>
          <w:sz w:val="32"/>
          <w:szCs w:val="32"/>
          <w:lang w:eastAsia="zh-CN"/>
        </w:rPr>
        <w:t>（</w:t>
      </w:r>
      <w:r>
        <w:rPr>
          <w:rFonts w:hint="eastAsia" w:ascii="仿宋" w:hAnsi="仿宋" w:eastAsia="仿宋" w:cs="仿宋"/>
          <w:b/>
          <w:bCs/>
          <w:color w:val="000000"/>
          <w:sz w:val="32"/>
          <w:szCs w:val="32"/>
        </w:rPr>
        <w:t>详见</w:t>
      </w:r>
      <w:r>
        <w:rPr>
          <w:rFonts w:hint="eastAsia" w:ascii="仿宋" w:hAnsi="仿宋" w:eastAsia="仿宋" w:cs="仿宋"/>
          <w:b/>
          <w:bCs/>
          <w:color w:val="000000"/>
          <w:sz w:val="32"/>
          <w:szCs w:val="32"/>
          <w:lang w:eastAsia="zh-CN"/>
        </w:rPr>
        <w:t>：采购清单</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w:t>
      </w:r>
    </w:p>
    <w:p>
      <w:pPr>
        <w:widowControl/>
        <w:spacing w:line="360" w:lineRule="auto"/>
        <w:jc w:val="left"/>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二、合格报价</w:t>
      </w:r>
      <w:r>
        <w:rPr>
          <w:rFonts w:hint="eastAsia" w:ascii="仿宋" w:hAnsi="仿宋" w:eastAsia="仿宋" w:cs="仿宋"/>
          <w:b/>
          <w:bCs/>
          <w:color w:val="000000"/>
          <w:kern w:val="0"/>
          <w:sz w:val="32"/>
          <w:szCs w:val="32"/>
          <w:lang w:eastAsia="zh-CN"/>
        </w:rPr>
        <w:t>供应商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1、</w:t>
      </w:r>
      <w:r>
        <w:rPr>
          <w:rFonts w:hint="eastAsia" w:ascii="仿宋" w:hAnsi="仿宋" w:eastAsia="仿宋" w:cs="仿宋"/>
          <w:b w:val="0"/>
          <w:bCs w:val="0"/>
          <w:sz w:val="32"/>
          <w:szCs w:val="32"/>
        </w:rPr>
        <w:t>投标人在中华人民共和国注册，</w:t>
      </w:r>
      <w:r>
        <w:rPr>
          <w:rFonts w:hint="eastAsia" w:ascii="仿宋" w:hAnsi="仿宋" w:eastAsia="仿宋" w:cs="仿宋"/>
          <w:color w:val="000000"/>
          <w:kern w:val="2"/>
          <w:sz w:val="32"/>
          <w:szCs w:val="32"/>
        </w:rPr>
        <w:t>具有独立法人资格</w:t>
      </w:r>
      <w:r>
        <w:rPr>
          <w:rFonts w:hint="eastAsia" w:ascii="仿宋" w:hAnsi="仿宋" w:eastAsia="仿宋" w:cs="仿宋"/>
          <w:color w:val="000000"/>
          <w:kern w:val="2"/>
          <w:sz w:val="32"/>
          <w:szCs w:val="32"/>
          <w:lang w:eastAsia="zh-CN"/>
        </w:rPr>
        <w:t>，注册资</w:t>
      </w:r>
      <w:r>
        <w:rPr>
          <w:rFonts w:hint="eastAsia" w:ascii="仿宋" w:hAnsi="仿宋" w:eastAsia="仿宋" w:cs="仿宋"/>
          <w:color w:val="000000"/>
          <w:kern w:val="2"/>
          <w:sz w:val="32"/>
          <w:szCs w:val="32"/>
          <w:lang w:val="en-US" w:eastAsia="zh-CN"/>
        </w:rPr>
        <w:t>金</w:t>
      </w:r>
      <w:r>
        <w:rPr>
          <w:rFonts w:hint="eastAsia" w:ascii="仿宋" w:hAnsi="仿宋" w:eastAsia="仿宋" w:cs="仿宋"/>
          <w:b/>
          <w:bCs/>
          <w:color w:val="000000"/>
          <w:kern w:val="2"/>
          <w:sz w:val="32"/>
          <w:szCs w:val="32"/>
          <w:u w:val="single"/>
          <w:lang w:val="en-US" w:eastAsia="zh-CN"/>
        </w:rPr>
        <w:t>无</w:t>
      </w:r>
      <w:r>
        <w:rPr>
          <w:rFonts w:hint="eastAsia" w:ascii="仿宋" w:hAnsi="仿宋" w:eastAsia="仿宋" w:cs="仿宋"/>
          <w:color w:val="000000"/>
          <w:kern w:val="2"/>
          <w:sz w:val="32"/>
          <w:szCs w:val="32"/>
          <w:lang w:val="en-US" w:eastAsia="zh-CN"/>
        </w:rPr>
        <w:t>要求</w:t>
      </w:r>
      <w:r>
        <w:rPr>
          <w:rFonts w:hint="eastAsia" w:ascii="仿宋" w:hAnsi="仿宋" w:eastAsia="仿宋" w:cs="仿宋"/>
          <w:color w:val="000000"/>
          <w:kern w:val="2"/>
          <w:sz w:val="32"/>
          <w:szCs w:val="32"/>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2、法定代表人为同一个人的两个及以上法人、母公司、全资子公司及其控股公司，不得在本次招标中同时出现;</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lang w:val="en-US" w:eastAsia="zh-CN"/>
        </w:rPr>
      </w:pPr>
      <w:r>
        <w:rPr>
          <w:rFonts w:hint="eastAsia" w:ascii="仿宋" w:hAnsi="仿宋" w:eastAsia="仿宋" w:cs="仿宋"/>
          <w:color w:val="000000"/>
          <w:kern w:val="2"/>
          <w:sz w:val="32"/>
          <w:szCs w:val="32"/>
          <w:lang w:val="en-US" w:eastAsia="zh-CN"/>
        </w:rPr>
        <w:t>3</w:t>
      </w:r>
      <w:r>
        <w:rPr>
          <w:rFonts w:hint="eastAsia" w:ascii="仿宋" w:hAnsi="仿宋" w:eastAsia="仿宋" w:cs="仿宋"/>
          <w:color w:val="000000"/>
          <w:kern w:val="2"/>
          <w:sz w:val="32"/>
          <w:szCs w:val="32"/>
        </w:rPr>
        <w:t>、所</w:t>
      </w:r>
      <w:r>
        <w:rPr>
          <w:rFonts w:hint="eastAsia" w:ascii="仿宋" w:hAnsi="仿宋" w:eastAsia="仿宋" w:cs="仿宋"/>
          <w:color w:val="000000"/>
          <w:kern w:val="2"/>
          <w:sz w:val="32"/>
          <w:szCs w:val="32"/>
          <w:lang w:eastAsia="zh-CN"/>
        </w:rPr>
        <w:t>有</w:t>
      </w:r>
      <w:r>
        <w:rPr>
          <w:rFonts w:hint="eastAsia" w:ascii="仿宋" w:hAnsi="仿宋" w:eastAsia="仿宋" w:cs="仿宋"/>
          <w:color w:val="000000"/>
          <w:kern w:val="2"/>
          <w:sz w:val="32"/>
          <w:szCs w:val="32"/>
        </w:rPr>
        <w:t>报</w:t>
      </w:r>
      <w:r>
        <w:rPr>
          <w:rFonts w:hint="eastAsia" w:ascii="仿宋" w:hAnsi="仿宋" w:eastAsia="仿宋" w:cs="仿宋"/>
          <w:color w:val="000000"/>
          <w:kern w:val="2"/>
          <w:sz w:val="32"/>
          <w:szCs w:val="32"/>
          <w:lang w:eastAsia="zh-CN"/>
        </w:rPr>
        <w:t>价</w:t>
      </w:r>
      <w:r>
        <w:rPr>
          <w:rFonts w:hint="eastAsia" w:ascii="仿宋" w:hAnsi="仿宋" w:eastAsia="仿宋" w:cs="仿宋"/>
          <w:color w:val="000000"/>
          <w:kern w:val="2"/>
          <w:sz w:val="32"/>
          <w:szCs w:val="32"/>
        </w:rPr>
        <w:t>单位</w:t>
      </w:r>
      <w:r>
        <w:rPr>
          <w:rFonts w:hint="eastAsia" w:ascii="仿宋" w:hAnsi="仿宋" w:eastAsia="仿宋" w:cs="仿宋"/>
          <w:color w:val="000000"/>
          <w:kern w:val="2"/>
          <w:sz w:val="32"/>
          <w:szCs w:val="32"/>
          <w:lang w:eastAsia="zh-CN"/>
        </w:rPr>
        <w:t>必须拥有</w:t>
      </w:r>
      <w:r>
        <w:rPr>
          <w:rFonts w:hint="eastAsia" w:ascii="仿宋" w:hAnsi="仿宋" w:eastAsia="仿宋" w:cs="仿宋"/>
          <w:color w:val="auto"/>
          <w:kern w:val="2"/>
          <w:sz w:val="32"/>
          <w:szCs w:val="32"/>
        </w:rPr>
        <w:t>从</w:t>
      </w:r>
      <w:r>
        <w:rPr>
          <w:rFonts w:hint="eastAsia" w:ascii="仿宋" w:hAnsi="仿宋" w:eastAsia="仿宋" w:cs="仿宋"/>
          <w:color w:val="auto"/>
          <w:kern w:val="2"/>
          <w:sz w:val="32"/>
          <w:szCs w:val="32"/>
          <w:lang w:eastAsia="zh-CN"/>
        </w:rPr>
        <w:t>事办公用品生产或</w:t>
      </w:r>
      <w:r>
        <w:rPr>
          <w:rFonts w:hint="eastAsia" w:ascii="仿宋" w:hAnsi="仿宋" w:eastAsia="仿宋" w:cs="仿宋"/>
          <w:color w:val="auto"/>
          <w:kern w:val="2"/>
          <w:sz w:val="32"/>
          <w:szCs w:val="32"/>
        </w:rPr>
        <w:t>经营</w:t>
      </w:r>
      <w:r>
        <w:rPr>
          <w:rFonts w:hint="eastAsia" w:ascii="仿宋" w:hAnsi="仿宋" w:eastAsia="仿宋" w:cs="仿宋"/>
          <w:color w:val="auto"/>
          <w:kern w:val="2"/>
          <w:sz w:val="32"/>
          <w:szCs w:val="32"/>
          <w:lang w:eastAsia="zh-CN"/>
        </w:rPr>
        <w:t>资质</w:t>
      </w:r>
      <w:r>
        <w:rPr>
          <w:rFonts w:hint="eastAsia" w:ascii="仿宋" w:hAnsi="仿宋" w:eastAsia="仿宋" w:cs="仿宋"/>
          <w:color w:val="000000"/>
          <w:kern w:val="2"/>
          <w:sz w:val="32"/>
          <w:szCs w:val="32"/>
        </w:rPr>
        <w:t>，营业执照、税务登记证</w:t>
      </w:r>
      <w:r>
        <w:rPr>
          <w:rFonts w:hint="eastAsia" w:ascii="仿宋" w:hAnsi="仿宋" w:eastAsia="仿宋" w:cs="仿宋"/>
          <w:color w:val="000000"/>
          <w:kern w:val="2"/>
          <w:sz w:val="32"/>
          <w:szCs w:val="32"/>
          <w:lang w:eastAsia="zh-CN"/>
        </w:rPr>
        <w:t>、组织机构代码（或三证合一）</w:t>
      </w:r>
      <w:r>
        <w:rPr>
          <w:rFonts w:hint="eastAsia" w:ascii="仿宋" w:hAnsi="仿宋" w:eastAsia="仿宋" w:cs="仿宋"/>
          <w:color w:val="000000"/>
          <w:kern w:val="2"/>
          <w:sz w:val="32"/>
          <w:szCs w:val="32"/>
        </w:rPr>
        <w:t>等文件均须在有效期内，社会</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 \t "_blank" </w:instrText>
      </w:r>
      <w:r>
        <w:rPr>
          <w:rFonts w:hint="eastAsia" w:ascii="仿宋" w:hAnsi="仿宋" w:eastAsia="仿宋" w:cs="仿宋"/>
          <w:sz w:val="32"/>
          <w:szCs w:val="32"/>
        </w:rPr>
        <w:fldChar w:fldCharType="separate"/>
      </w:r>
      <w:r>
        <w:rPr>
          <w:rFonts w:hint="eastAsia" w:ascii="仿宋" w:hAnsi="仿宋" w:eastAsia="仿宋" w:cs="仿宋"/>
          <w:color w:val="000000"/>
          <w:kern w:val="2"/>
          <w:sz w:val="32"/>
          <w:szCs w:val="32"/>
        </w:rPr>
        <w:t>信誉</w:t>
      </w:r>
      <w:r>
        <w:rPr>
          <w:rFonts w:hint="eastAsia" w:ascii="仿宋" w:hAnsi="仿宋" w:eastAsia="仿宋" w:cs="仿宋"/>
          <w:color w:val="000000"/>
          <w:kern w:val="2"/>
          <w:sz w:val="32"/>
          <w:szCs w:val="32"/>
        </w:rPr>
        <w:fldChar w:fldCharType="end"/>
      </w:r>
      <w:r>
        <w:rPr>
          <w:rFonts w:hint="eastAsia" w:ascii="仿宋" w:hAnsi="仿宋" w:eastAsia="仿宋" w:cs="仿宋"/>
          <w:color w:val="000000"/>
          <w:kern w:val="2"/>
          <w:sz w:val="32"/>
          <w:szCs w:val="32"/>
        </w:rPr>
        <w:t>良好</w:t>
      </w:r>
      <w:r>
        <w:rPr>
          <w:rFonts w:hint="eastAsia" w:ascii="仿宋" w:hAnsi="仿宋" w:eastAsia="仿宋" w:cs="仿宋"/>
          <w:color w:val="000000"/>
          <w:kern w:val="2"/>
          <w:sz w:val="32"/>
          <w:szCs w:val="32"/>
          <w:lang w:val="en-US" w:eastAsia="zh-CN"/>
        </w:rPr>
        <w:t>。</w:t>
      </w:r>
    </w:p>
    <w:p>
      <w:pPr>
        <w:autoSpaceDE w:val="0"/>
        <w:autoSpaceDN w:val="0"/>
        <w:adjustRightInd w:val="0"/>
        <w:spacing w:line="360" w:lineRule="auto"/>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三、合格</w:t>
      </w:r>
      <w:r>
        <w:rPr>
          <w:rFonts w:hint="eastAsia" w:ascii="仿宋" w:hAnsi="仿宋" w:eastAsia="仿宋" w:cs="仿宋"/>
          <w:b/>
          <w:bCs/>
          <w:color w:val="000000"/>
          <w:sz w:val="32"/>
          <w:szCs w:val="32"/>
          <w:lang w:eastAsia="zh-CN"/>
        </w:rPr>
        <w:t>供应商</w:t>
      </w:r>
      <w:r>
        <w:rPr>
          <w:rFonts w:hint="eastAsia" w:ascii="仿宋" w:hAnsi="仿宋" w:eastAsia="仿宋" w:cs="仿宋"/>
          <w:b/>
          <w:bCs/>
          <w:color w:val="000000"/>
          <w:sz w:val="32"/>
          <w:szCs w:val="32"/>
        </w:rPr>
        <w:t>及投标文件编制要求：</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1、法人授权委托书（报名单位须保证委托人联系方式畅通，后期招标人涉及</w:t>
      </w:r>
      <w:r>
        <w:rPr>
          <w:rFonts w:hint="eastAsia" w:ascii="仿宋" w:hAnsi="仿宋" w:eastAsia="仿宋" w:cs="仿宋"/>
          <w:color w:val="000000"/>
          <w:kern w:val="2"/>
          <w:sz w:val="32"/>
          <w:szCs w:val="32"/>
          <w:lang w:eastAsia="zh-CN"/>
        </w:rPr>
        <w:t>询比价</w:t>
      </w:r>
      <w:r>
        <w:rPr>
          <w:rFonts w:hint="eastAsia" w:ascii="仿宋" w:hAnsi="仿宋" w:eastAsia="仿宋" w:cs="仿宋"/>
          <w:color w:val="000000"/>
          <w:kern w:val="2"/>
          <w:sz w:val="32"/>
          <w:szCs w:val="32"/>
        </w:rPr>
        <w:t>事宜均与此联系人进行联系，若因委托人联系方式不畅通造成的一切后果均由报名人承担）</w:t>
      </w:r>
      <w:r>
        <w:rPr>
          <w:rFonts w:hint="eastAsia" w:ascii="仿宋" w:hAnsi="仿宋" w:eastAsia="仿宋" w:cs="仿宋"/>
          <w:color w:val="000000"/>
          <w:kern w:val="2"/>
          <w:sz w:val="32"/>
          <w:szCs w:val="32"/>
          <w:lang w:eastAsia="zh-CN"/>
        </w:rPr>
        <w:t>；</w:t>
      </w:r>
      <w:r>
        <w:rPr>
          <w:rFonts w:hint="eastAsia" w:ascii="仿宋" w:hAnsi="仿宋" w:eastAsia="仿宋" w:cs="仿宋"/>
          <w:color w:val="000000"/>
          <w:kern w:val="2"/>
          <w:sz w:val="32"/>
          <w:szCs w:val="32"/>
          <w:lang w:val="en-US" w:eastAsia="zh-CN"/>
        </w:rPr>
        <w:t>无授权委托，则无此项</w:t>
      </w:r>
      <w:r>
        <w:rPr>
          <w:rFonts w:hint="eastAsia" w:ascii="仿宋" w:hAnsi="仿宋" w:eastAsia="仿宋" w:cs="仿宋"/>
          <w:color w:val="000000"/>
          <w:kern w:val="2"/>
          <w:sz w:val="32"/>
          <w:szCs w:val="32"/>
          <w:lang w:eastAsia="zh-CN"/>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2、营业执照、税务登记证、</w:t>
      </w:r>
      <w:r>
        <w:rPr>
          <w:rFonts w:hint="eastAsia" w:ascii="仿宋" w:hAnsi="仿宋" w:eastAsia="仿宋" w:cs="仿宋"/>
          <w:color w:val="000000"/>
          <w:kern w:val="2"/>
          <w:sz w:val="32"/>
          <w:szCs w:val="32"/>
          <w:lang w:eastAsia="zh-CN"/>
        </w:rPr>
        <w:t>组织机构代码（或三证合一）</w:t>
      </w:r>
      <w:r>
        <w:rPr>
          <w:rFonts w:hint="eastAsia" w:ascii="仿宋" w:hAnsi="仿宋" w:eastAsia="仿宋" w:cs="仿宋"/>
          <w:color w:val="000000"/>
          <w:kern w:val="2"/>
          <w:sz w:val="32"/>
          <w:szCs w:val="32"/>
        </w:rPr>
        <w:t>等复印件，且均须在有效期内</w:t>
      </w:r>
      <w:r>
        <w:rPr>
          <w:rFonts w:hint="eastAsia" w:ascii="仿宋" w:hAnsi="仿宋" w:eastAsia="仿宋" w:cs="仿宋"/>
          <w:color w:val="000000"/>
          <w:kern w:val="2"/>
          <w:sz w:val="32"/>
          <w:szCs w:val="32"/>
          <w:lang w:eastAsia="zh-CN"/>
        </w:rPr>
        <w:t>（加盖公章）。</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3、法人、委托人身份证复印件</w:t>
      </w:r>
      <w:r>
        <w:rPr>
          <w:rFonts w:hint="eastAsia" w:ascii="仿宋" w:hAnsi="仿宋" w:eastAsia="仿宋" w:cs="仿宋"/>
          <w:color w:val="000000"/>
          <w:kern w:val="2"/>
          <w:sz w:val="32"/>
          <w:szCs w:val="32"/>
          <w:lang w:eastAsia="zh-CN"/>
        </w:rPr>
        <w:t>（加盖公章）。</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4、</w:t>
      </w:r>
      <w:r>
        <w:rPr>
          <w:rFonts w:hint="eastAsia" w:ascii="仿宋" w:hAnsi="仿宋" w:eastAsia="仿宋" w:cs="仿宋"/>
          <w:color w:val="000000"/>
          <w:kern w:val="2"/>
          <w:sz w:val="32"/>
          <w:szCs w:val="32"/>
          <w:lang w:eastAsia="zh-CN"/>
        </w:rPr>
        <w:t>以上密封比价</w:t>
      </w:r>
      <w:r>
        <w:rPr>
          <w:rFonts w:hint="eastAsia" w:ascii="仿宋" w:hAnsi="仿宋" w:eastAsia="仿宋" w:cs="仿宋"/>
          <w:color w:val="000000"/>
          <w:kern w:val="2"/>
          <w:sz w:val="32"/>
          <w:szCs w:val="32"/>
        </w:rPr>
        <w:t>文件须按前述的顺序装订成册</w:t>
      </w:r>
      <w:r>
        <w:rPr>
          <w:rFonts w:hint="eastAsia" w:ascii="仿宋" w:hAnsi="仿宋" w:eastAsia="仿宋" w:cs="仿宋"/>
          <w:color w:val="000000"/>
          <w:kern w:val="2"/>
          <w:sz w:val="32"/>
          <w:szCs w:val="32"/>
          <w:lang w:val="en-US" w:eastAsia="zh-CN"/>
        </w:rPr>
        <w:t>(</w:t>
      </w:r>
      <w:r>
        <w:rPr>
          <w:rFonts w:hint="eastAsia" w:ascii="仿宋" w:hAnsi="仿宋" w:eastAsia="仿宋" w:cs="仿宋"/>
          <w:color w:val="000000"/>
          <w:kern w:val="2"/>
          <w:sz w:val="32"/>
          <w:szCs w:val="32"/>
        </w:rPr>
        <w:t>每页需加盖公章</w:t>
      </w:r>
      <w:r>
        <w:rPr>
          <w:rFonts w:hint="eastAsia" w:ascii="仿宋" w:hAnsi="仿宋" w:eastAsia="仿宋" w:cs="仿宋"/>
          <w:color w:val="000000"/>
          <w:kern w:val="2"/>
          <w:sz w:val="32"/>
          <w:szCs w:val="32"/>
          <w:lang w:val="en-US" w:eastAsia="zh-CN"/>
        </w:rPr>
        <w:t>)</w:t>
      </w:r>
      <w:r>
        <w:rPr>
          <w:rFonts w:hint="eastAsia" w:ascii="仿宋" w:hAnsi="仿宋" w:eastAsia="仿宋" w:cs="仿宋"/>
          <w:color w:val="000000"/>
          <w:kern w:val="2"/>
          <w:sz w:val="32"/>
          <w:szCs w:val="32"/>
        </w:rPr>
        <w:t>；</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文件中的各种资质证明材料应一并装订</w:t>
      </w:r>
      <w:r>
        <w:rPr>
          <w:rFonts w:hint="eastAsia" w:ascii="仿宋" w:hAnsi="仿宋" w:eastAsia="仿宋" w:cs="仿宋"/>
          <w:color w:val="000000"/>
          <w:kern w:val="2"/>
          <w:sz w:val="32"/>
          <w:szCs w:val="32"/>
          <w:lang w:eastAsia="zh-CN"/>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5</w:t>
      </w:r>
      <w:r>
        <w:rPr>
          <w:rFonts w:hint="eastAsia" w:ascii="仿宋" w:hAnsi="仿宋" w:eastAsia="仿宋" w:cs="仿宋"/>
          <w:color w:val="000000"/>
          <w:kern w:val="2"/>
          <w:sz w:val="32"/>
          <w:szCs w:val="32"/>
        </w:rPr>
        <w:t>、所有</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文件需委派专人送至神华上航疏浚公司</w:t>
      </w:r>
      <w:r>
        <w:rPr>
          <w:rFonts w:hint="eastAsia" w:ascii="仿宋" w:hAnsi="仿宋" w:eastAsia="仿宋" w:cs="仿宋"/>
          <w:color w:val="000000"/>
          <w:kern w:val="2"/>
          <w:sz w:val="32"/>
          <w:szCs w:val="32"/>
          <w:lang w:val="en-US" w:eastAsia="zh-CN"/>
        </w:rPr>
        <w:t>设备管理部</w:t>
      </w:r>
      <w:r>
        <w:rPr>
          <w:rFonts w:hint="eastAsia" w:ascii="仿宋" w:hAnsi="仿宋" w:eastAsia="仿宋" w:cs="仿宋"/>
          <w:color w:val="000000"/>
          <w:kern w:val="2"/>
          <w:sz w:val="32"/>
          <w:szCs w:val="32"/>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6</w:t>
      </w:r>
      <w:r>
        <w:rPr>
          <w:rFonts w:hint="eastAsia" w:ascii="仿宋" w:hAnsi="仿宋" w:eastAsia="仿宋" w:cs="仿宋"/>
          <w:color w:val="000000"/>
          <w:kern w:val="2"/>
          <w:sz w:val="32"/>
          <w:szCs w:val="32"/>
        </w:rPr>
        <w:t>、由于不可抗拒的原因或无法控制的事件导致</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文件丢失或损坏，</w:t>
      </w:r>
      <w:r>
        <w:rPr>
          <w:rFonts w:hint="eastAsia" w:ascii="仿宋" w:hAnsi="仿宋" w:eastAsia="仿宋" w:cs="仿宋"/>
          <w:color w:val="000000"/>
          <w:kern w:val="2"/>
          <w:sz w:val="32"/>
          <w:szCs w:val="32"/>
          <w:lang w:eastAsia="zh-CN"/>
        </w:rPr>
        <w:t>采购</w:t>
      </w:r>
      <w:r>
        <w:rPr>
          <w:rFonts w:hint="eastAsia" w:ascii="仿宋" w:hAnsi="仿宋" w:eastAsia="仿宋" w:cs="仿宋"/>
          <w:color w:val="000000"/>
          <w:kern w:val="2"/>
          <w:sz w:val="32"/>
          <w:szCs w:val="32"/>
        </w:rPr>
        <w:t>方将不承担任何责任。</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7</w:t>
      </w:r>
      <w:r>
        <w:rPr>
          <w:rFonts w:hint="eastAsia" w:ascii="仿宋" w:hAnsi="仿宋" w:eastAsia="仿宋" w:cs="仿宋"/>
          <w:color w:val="000000"/>
          <w:kern w:val="2"/>
          <w:sz w:val="32"/>
          <w:szCs w:val="32"/>
        </w:rPr>
        <w:t>、</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文件的修改与撤回</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1）、在投标截止时间以后，不能更改</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rPr>
        <w:t>2）、</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文件送达以后，如果投标方提出修改或撤标要求，应至少在投标截止时间前两天将书面申请送达</w:t>
      </w:r>
      <w:r>
        <w:rPr>
          <w:rFonts w:hint="eastAsia" w:ascii="仿宋" w:hAnsi="仿宋" w:eastAsia="仿宋" w:cs="仿宋"/>
          <w:color w:val="000000"/>
          <w:kern w:val="2"/>
          <w:sz w:val="32"/>
          <w:szCs w:val="32"/>
          <w:lang w:eastAsia="zh-CN"/>
        </w:rPr>
        <w:t>采购</w:t>
      </w:r>
      <w:r>
        <w:rPr>
          <w:rFonts w:hint="eastAsia" w:ascii="仿宋" w:hAnsi="仿宋" w:eastAsia="仿宋" w:cs="仿宋"/>
          <w:color w:val="000000"/>
          <w:kern w:val="2"/>
          <w:sz w:val="32"/>
          <w:szCs w:val="32"/>
        </w:rPr>
        <w:t>方，但不退还</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8</w:t>
      </w:r>
      <w:r>
        <w:rPr>
          <w:rFonts w:hint="eastAsia" w:ascii="仿宋" w:hAnsi="仿宋" w:eastAsia="仿宋" w:cs="仿宋"/>
          <w:color w:val="000000"/>
          <w:kern w:val="2"/>
          <w:sz w:val="32"/>
          <w:szCs w:val="32"/>
        </w:rPr>
        <w:t>、投标报价均以人民币报价。</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、项目采购统一按单价进行报价，</w:t>
      </w:r>
      <w:r>
        <w:rPr>
          <w:rFonts w:hint="eastAsia" w:ascii="仿宋" w:hAnsi="仿宋" w:eastAsia="仿宋" w:cs="仿宋"/>
          <w:color w:val="000000"/>
          <w:sz w:val="32"/>
          <w:szCs w:val="32"/>
          <w:lang w:eastAsia="zh-CN"/>
        </w:rPr>
        <w:t>结合总价</w:t>
      </w:r>
      <w:r>
        <w:rPr>
          <w:rFonts w:hint="eastAsia" w:ascii="仿宋" w:hAnsi="仿宋" w:eastAsia="仿宋" w:cs="仿宋"/>
          <w:color w:val="000000"/>
          <w:sz w:val="32"/>
          <w:szCs w:val="32"/>
        </w:rPr>
        <w:t>并按</w:t>
      </w:r>
      <w:r>
        <w:rPr>
          <w:rFonts w:hint="eastAsia" w:ascii="仿宋" w:hAnsi="仿宋" w:eastAsia="仿宋" w:cs="仿宋"/>
          <w:color w:val="000000"/>
          <w:sz w:val="32"/>
          <w:szCs w:val="32"/>
          <w:lang w:eastAsia="zh-CN"/>
        </w:rPr>
        <w:t>综合性</w:t>
      </w:r>
      <w:r>
        <w:rPr>
          <w:rFonts w:hint="eastAsia" w:ascii="仿宋" w:hAnsi="仿宋" w:eastAsia="仿宋" w:cs="仿宋"/>
          <w:color w:val="000000"/>
          <w:sz w:val="32"/>
          <w:szCs w:val="32"/>
        </w:rPr>
        <w:t>单价</w:t>
      </w:r>
      <w:r>
        <w:rPr>
          <w:rFonts w:hint="eastAsia" w:ascii="仿宋" w:hAnsi="仿宋" w:eastAsia="仿宋" w:cs="仿宋"/>
          <w:color w:val="000000"/>
          <w:sz w:val="32"/>
          <w:szCs w:val="32"/>
          <w:lang w:eastAsia="zh-CN"/>
        </w:rPr>
        <w:t>以及单项评比合理性方式</w:t>
      </w:r>
      <w:r>
        <w:rPr>
          <w:rFonts w:hint="eastAsia" w:ascii="仿宋" w:hAnsi="仿宋" w:eastAsia="仿宋" w:cs="仿宋"/>
          <w:color w:val="000000"/>
          <w:sz w:val="32"/>
          <w:szCs w:val="32"/>
        </w:rPr>
        <w:t>进行决标</w:t>
      </w:r>
      <w:r>
        <w:rPr>
          <w:rFonts w:hint="eastAsia" w:ascii="仿宋" w:hAnsi="仿宋" w:eastAsia="仿宋" w:cs="仿宋"/>
          <w:color w:val="000000"/>
          <w:sz w:val="32"/>
          <w:szCs w:val="32"/>
          <w:lang w:eastAsia="zh-CN"/>
        </w:rPr>
        <w:t>。</w:t>
      </w:r>
    </w:p>
    <w:p>
      <w:pPr>
        <w:pStyle w:val="3"/>
        <w:shd w:val="clear" w:color="auto" w:fill="FFFFFF"/>
        <w:spacing w:before="0" w:beforeAutospacing="0" w:after="0" w:afterAutospacing="0" w:line="450" w:lineRule="atLeast"/>
        <w:ind w:firstLine="640" w:firstLineChars="200"/>
        <w:rPr>
          <w:rFonts w:hint="eastAsia" w:ascii="仿宋" w:hAnsi="仿宋" w:eastAsia="仿宋" w:cs="仿宋"/>
          <w:color w:val="000000"/>
          <w:sz w:val="32"/>
          <w:szCs w:val="32"/>
          <w:lang w:val="en-US"/>
        </w:rPr>
      </w:pP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密封比价</w:t>
      </w:r>
      <w:r>
        <w:rPr>
          <w:rFonts w:hint="eastAsia" w:ascii="仿宋" w:hAnsi="仿宋" w:eastAsia="仿宋" w:cs="仿宋"/>
          <w:color w:val="000000"/>
          <w:sz w:val="32"/>
          <w:szCs w:val="32"/>
        </w:rPr>
        <w:t>项目单价一经中标，则不因任何因素而作调整</w:t>
      </w:r>
      <w:r>
        <w:rPr>
          <w:rFonts w:hint="eastAsia" w:ascii="仿宋" w:hAnsi="仿宋" w:eastAsia="仿宋" w:cs="仿宋"/>
          <w:color w:val="000000"/>
          <w:sz w:val="32"/>
          <w:szCs w:val="32"/>
          <w:lang w:eastAsia="zh-CN"/>
        </w:rPr>
        <w:t>。</w:t>
      </w:r>
    </w:p>
    <w:p>
      <w:pPr>
        <w:spacing w:line="360" w:lineRule="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eastAsia="zh-CN"/>
        </w:rPr>
        <w:t>评标</w:t>
      </w:r>
      <w:r>
        <w:rPr>
          <w:rFonts w:hint="eastAsia" w:ascii="仿宋" w:hAnsi="仿宋" w:eastAsia="仿宋" w:cs="仿宋"/>
          <w:b/>
          <w:bCs/>
          <w:sz w:val="32"/>
          <w:szCs w:val="32"/>
        </w:rPr>
        <w:t>标准</w:t>
      </w:r>
      <w:r>
        <w:rPr>
          <w:rFonts w:hint="eastAsia" w:ascii="仿宋" w:hAnsi="仿宋" w:eastAsia="仿宋" w:cs="仿宋"/>
          <w:b/>
          <w:bCs/>
          <w:sz w:val="32"/>
          <w:szCs w:val="32"/>
          <w:lang w:eastAsia="zh-CN"/>
        </w:rPr>
        <w:t>：</w:t>
      </w:r>
    </w:p>
    <w:p>
      <w:pPr>
        <w:spacing w:line="360" w:lineRule="auto"/>
        <w:ind w:firstLine="640" w:firstLineChars="200"/>
        <w:rPr>
          <w:rFonts w:hint="eastAsia" w:ascii="仿宋" w:hAnsi="仿宋" w:eastAsia="仿宋" w:cs="仿宋"/>
          <w:bCs/>
          <w:sz w:val="32"/>
          <w:szCs w:val="32"/>
        </w:rPr>
      </w:pPr>
      <w:r>
        <w:rPr>
          <w:rFonts w:hint="eastAsia" w:ascii="仿宋" w:hAnsi="仿宋" w:eastAsia="仿宋" w:cs="仿宋"/>
          <w:color w:val="000000"/>
          <w:sz w:val="32"/>
          <w:szCs w:val="32"/>
        </w:rPr>
        <w:t>本项目以最低</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sz w:val="32"/>
          <w:szCs w:val="32"/>
        </w:rPr>
        <w:t>报价（恶意报价除外）为评定标准。</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1、首先对</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2"/>
          <w:sz w:val="32"/>
          <w:szCs w:val="32"/>
        </w:rPr>
        <w:t>文件</w:t>
      </w:r>
      <w:r>
        <w:rPr>
          <w:rFonts w:hint="eastAsia" w:ascii="仿宋" w:hAnsi="仿宋" w:eastAsia="仿宋" w:cs="仿宋"/>
          <w:sz w:val="32"/>
          <w:szCs w:val="32"/>
        </w:rPr>
        <w:t>的符合性、完整性和有效性进行评审，不合格的按废标处理。</w:t>
      </w:r>
    </w:p>
    <w:p>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2、对投标人的各项</w:t>
      </w:r>
      <w:r>
        <w:rPr>
          <w:rFonts w:hint="eastAsia" w:ascii="仿宋" w:hAnsi="仿宋" w:eastAsia="仿宋" w:cs="仿宋"/>
          <w:sz w:val="32"/>
          <w:szCs w:val="32"/>
          <w:lang w:eastAsia="zh-CN"/>
        </w:rPr>
        <w:t>标的物单价及总价</w:t>
      </w:r>
      <w:r>
        <w:rPr>
          <w:rFonts w:hint="eastAsia" w:ascii="仿宋" w:hAnsi="仿宋" w:eastAsia="仿宋" w:cs="仿宋"/>
          <w:sz w:val="32"/>
          <w:szCs w:val="32"/>
        </w:rPr>
        <w:t>指标进行量化</w:t>
      </w:r>
      <w:r>
        <w:rPr>
          <w:rFonts w:hint="eastAsia" w:ascii="仿宋" w:hAnsi="仿宋" w:eastAsia="仿宋" w:cs="仿宋"/>
          <w:sz w:val="32"/>
          <w:szCs w:val="32"/>
          <w:lang w:eastAsia="zh-CN"/>
        </w:rPr>
        <w:t>、</w:t>
      </w:r>
      <w:r>
        <w:rPr>
          <w:rFonts w:hint="eastAsia" w:ascii="仿宋" w:hAnsi="仿宋" w:eastAsia="仿宋" w:cs="仿宋"/>
          <w:sz w:val="32"/>
          <w:szCs w:val="32"/>
        </w:rPr>
        <w:t>汇总</w:t>
      </w:r>
      <w:r>
        <w:rPr>
          <w:rFonts w:hint="eastAsia" w:ascii="仿宋" w:hAnsi="仿宋" w:eastAsia="仿宋" w:cs="仿宋"/>
          <w:sz w:val="32"/>
          <w:szCs w:val="32"/>
          <w:lang w:eastAsia="zh-CN"/>
        </w:rPr>
        <w:t>，并</w:t>
      </w:r>
      <w:r>
        <w:rPr>
          <w:rFonts w:hint="eastAsia" w:ascii="仿宋" w:hAnsi="仿宋" w:eastAsia="仿宋" w:cs="仿宋"/>
          <w:sz w:val="32"/>
          <w:szCs w:val="32"/>
        </w:rPr>
        <w:t>按</w:t>
      </w:r>
      <w:r>
        <w:rPr>
          <w:rFonts w:hint="eastAsia" w:ascii="仿宋" w:hAnsi="仿宋" w:eastAsia="仿宋" w:cs="仿宋"/>
          <w:sz w:val="32"/>
          <w:szCs w:val="32"/>
          <w:lang w:eastAsia="zh-CN"/>
        </w:rPr>
        <w:t>投标金额作为依据进行</w:t>
      </w:r>
      <w:r>
        <w:rPr>
          <w:rFonts w:hint="eastAsia" w:ascii="仿宋" w:hAnsi="仿宋" w:eastAsia="仿宋" w:cs="仿宋"/>
          <w:sz w:val="32"/>
          <w:szCs w:val="32"/>
        </w:rPr>
        <w:t>高低排序，确定中</w:t>
      </w:r>
      <w:r>
        <w:rPr>
          <w:rFonts w:hint="eastAsia" w:ascii="仿宋" w:hAnsi="仿宋" w:eastAsia="仿宋" w:cs="仿宋"/>
          <w:sz w:val="32"/>
          <w:szCs w:val="32"/>
          <w:lang w:eastAsia="zh-CN"/>
        </w:rPr>
        <w:t>选的项目投标</w:t>
      </w:r>
      <w:r>
        <w:rPr>
          <w:rFonts w:hint="eastAsia" w:ascii="仿宋" w:hAnsi="仿宋" w:eastAsia="仿宋" w:cs="仿宋"/>
          <w:sz w:val="32"/>
          <w:szCs w:val="32"/>
        </w:rPr>
        <w:t>人。</w:t>
      </w:r>
    </w:p>
    <w:p>
      <w:pPr>
        <w:widowControl/>
        <w:spacing w:line="360" w:lineRule="auto"/>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3、</w:t>
      </w:r>
      <w:r>
        <w:rPr>
          <w:rFonts w:hint="eastAsia" w:ascii="仿宋" w:hAnsi="仿宋" w:eastAsia="仿宋" w:cs="仿宋"/>
          <w:color w:val="333333"/>
          <w:kern w:val="0"/>
          <w:sz w:val="32"/>
          <w:szCs w:val="32"/>
        </w:rPr>
        <w:t>如出现不符合下列几种成交标准的，则本次</w:t>
      </w:r>
      <w:r>
        <w:rPr>
          <w:rFonts w:hint="eastAsia" w:ascii="仿宋" w:hAnsi="仿宋" w:eastAsia="仿宋" w:cs="仿宋"/>
          <w:color w:val="333333"/>
          <w:kern w:val="0"/>
          <w:sz w:val="32"/>
          <w:szCs w:val="32"/>
          <w:lang w:eastAsia="zh-CN"/>
        </w:rPr>
        <w:t>密封比价</w:t>
      </w:r>
      <w:r>
        <w:rPr>
          <w:rFonts w:hint="eastAsia" w:ascii="仿宋" w:hAnsi="仿宋" w:eastAsia="仿宋" w:cs="仿宋"/>
          <w:color w:val="333333"/>
          <w:kern w:val="0"/>
          <w:sz w:val="32"/>
          <w:szCs w:val="32"/>
        </w:rPr>
        <w:t>失败。具体成交标准如下：</w:t>
      </w:r>
    </w:p>
    <w:p>
      <w:pPr>
        <w:numPr>
          <w:ilvl w:val="0"/>
          <w:numId w:val="0"/>
        </w:numPr>
        <w:adjustRightInd w:val="0"/>
        <w:snapToGrid w:val="0"/>
        <w:spacing w:line="36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①、</w:t>
      </w:r>
      <w:r>
        <w:rPr>
          <w:rFonts w:hint="eastAsia" w:ascii="仿宋" w:hAnsi="仿宋" w:eastAsia="仿宋" w:cs="仿宋"/>
          <w:color w:val="333333"/>
          <w:kern w:val="0"/>
          <w:sz w:val="32"/>
          <w:szCs w:val="32"/>
        </w:rPr>
        <w:t>完全符合</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kern w:val="2"/>
          <w:sz w:val="32"/>
          <w:szCs w:val="32"/>
        </w:rPr>
        <w:t>文件</w:t>
      </w:r>
      <w:r>
        <w:rPr>
          <w:rFonts w:hint="eastAsia" w:ascii="仿宋" w:hAnsi="仿宋" w:eastAsia="仿宋" w:cs="仿宋"/>
          <w:color w:val="333333"/>
          <w:kern w:val="0"/>
          <w:sz w:val="32"/>
          <w:szCs w:val="32"/>
        </w:rPr>
        <w:t>要求，实质性响应大于等于三家的（包括技术正偏离），根据符合采购需求、质量和服务相等前提下报价最低的原则确定成交</w:t>
      </w:r>
      <w:r>
        <w:rPr>
          <w:rFonts w:hint="eastAsia" w:ascii="仿宋" w:hAnsi="仿宋" w:eastAsia="仿宋" w:cs="仿宋"/>
          <w:color w:val="333333"/>
          <w:kern w:val="0"/>
          <w:sz w:val="32"/>
          <w:szCs w:val="32"/>
          <w:lang w:eastAsia="zh-CN"/>
        </w:rPr>
        <w:t>供应商</w:t>
      </w:r>
      <w:r>
        <w:rPr>
          <w:rFonts w:hint="eastAsia" w:ascii="仿宋" w:hAnsi="仿宋" w:eastAsia="仿宋" w:cs="仿宋"/>
          <w:color w:val="333333"/>
          <w:kern w:val="0"/>
          <w:sz w:val="32"/>
          <w:szCs w:val="32"/>
        </w:rPr>
        <w:t>。</w:t>
      </w:r>
    </w:p>
    <w:p>
      <w:pPr>
        <w:numPr>
          <w:ilvl w:val="0"/>
          <w:numId w:val="0"/>
        </w:numPr>
        <w:adjustRightInd w:val="0"/>
        <w:snapToGrid w:val="0"/>
        <w:spacing w:line="36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000000"/>
          <w:kern w:val="0"/>
          <w:sz w:val="32"/>
          <w:szCs w:val="32"/>
          <w:lang w:val="en-US" w:eastAsia="zh-CN"/>
        </w:rPr>
        <w:t>②、</w:t>
      </w:r>
      <w:r>
        <w:rPr>
          <w:rFonts w:hint="eastAsia" w:ascii="仿宋" w:hAnsi="仿宋" w:eastAsia="仿宋" w:cs="仿宋"/>
          <w:color w:val="000000"/>
          <w:kern w:val="0"/>
          <w:sz w:val="32"/>
          <w:szCs w:val="32"/>
        </w:rPr>
        <w:t>本次</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000000"/>
          <w:kern w:val="0"/>
          <w:sz w:val="32"/>
          <w:szCs w:val="32"/>
        </w:rPr>
        <w:t>采购只允许在规定的时间内一次报出不得更改的价格。</w:t>
      </w:r>
    </w:p>
    <w:p>
      <w:pPr>
        <w:adjustRightInd w:val="0"/>
        <w:snapToGrid w:val="0"/>
        <w:spacing w:line="360" w:lineRule="auto"/>
        <w:ind w:firstLine="640" w:firstLineChars="200"/>
        <w:rPr>
          <w:rFonts w:hint="eastAsia" w:ascii="仿宋" w:hAnsi="仿宋" w:eastAsia="仿宋" w:cs="仿宋"/>
          <w:color w:val="000000"/>
          <w:kern w:val="0"/>
          <w:sz w:val="32"/>
          <w:szCs w:val="32"/>
          <w:lang w:val="zh-CN"/>
        </w:rPr>
      </w:pPr>
      <w:r>
        <w:rPr>
          <w:rFonts w:hint="eastAsia" w:ascii="仿宋" w:hAnsi="仿宋" w:eastAsia="仿宋" w:cs="仿宋"/>
          <w:color w:val="333333"/>
          <w:kern w:val="0"/>
          <w:sz w:val="32"/>
          <w:szCs w:val="32"/>
          <w:lang w:val="en-US" w:eastAsia="zh-CN"/>
        </w:rPr>
        <w:t>③</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本次</w:t>
      </w:r>
      <w:r>
        <w:rPr>
          <w:rFonts w:hint="eastAsia" w:ascii="仿宋" w:hAnsi="仿宋" w:eastAsia="仿宋" w:cs="仿宋"/>
          <w:color w:val="000000"/>
          <w:kern w:val="2"/>
          <w:sz w:val="32"/>
          <w:szCs w:val="32"/>
          <w:lang w:eastAsia="zh-CN"/>
        </w:rPr>
        <w:t>密封比价</w:t>
      </w:r>
      <w:r>
        <w:rPr>
          <w:rFonts w:hint="eastAsia" w:ascii="仿宋" w:hAnsi="仿宋" w:eastAsia="仿宋" w:cs="仿宋"/>
          <w:color w:val="333333"/>
          <w:kern w:val="0"/>
          <w:sz w:val="32"/>
          <w:szCs w:val="32"/>
        </w:rPr>
        <w:t>采购设有</w:t>
      </w:r>
      <w:r>
        <w:rPr>
          <w:rFonts w:hint="eastAsia" w:ascii="仿宋" w:hAnsi="仿宋" w:eastAsia="仿宋" w:cs="仿宋"/>
          <w:color w:val="333333"/>
          <w:kern w:val="0"/>
          <w:sz w:val="32"/>
          <w:szCs w:val="32"/>
          <w:lang w:eastAsia="zh-CN"/>
        </w:rPr>
        <w:t>控制</w:t>
      </w:r>
      <w:r>
        <w:rPr>
          <w:rFonts w:hint="eastAsia" w:ascii="仿宋" w:hAnsi="仿宋" w:eastAsia="仿宋" w:cs="仿宋"/>
          <w:color w:val="333333"/>
          <w:kern w:val="0"/>
          <w:sz w:val="32"/>
          <w:szCs w:val="32"/>
        </w:rPr>
        <w:t>价</w:t>
      </w:r>
      <w:r>
        <w:rPr>
          <w:rFonts w:hint="eastAsia" w:ascii="仿宋" w:hAnsi="仿宋" w:eastAsia="仿宋" w:cs="仿宋"/>
          <w:color w:val="333333"/>
          <w:kern w:val="0"/>
          <w:sz w:val="32"/>
          <w:szCs w:val="32"/>
          <w:lang w:eastAsia="zh-CN"/>
        </w:rPr>
        <w:t>为</w:t>
      </w:r>
      <w:r>
        <w:rPr>
          <w:rFonts w:hint="eastAsia" w:ascii="仿宋" w:hAnsi="仿宋" w:eastAsia="仿宋" w:cs="仿宋"/>
          <w:b/>
          <w:bCs/>
          <w:color w:val="333333"/>
          <w:kern w:val="0"/>
          <w:sz w:val="32"/>
          <w:szCs w:val="32"/>
          <w:u w:val="single"/>
          <w:lang w:val="en-US" w:eastAsia="zh-CN"/>
        </w:rPr>
        <w:t>7.6017万元</w:t>
      </w:r>
      <w:r>
        <w:rPr>
          <w:rFonts w:hint="eastAsia" w:ascii="仿宋" w:hAnsi="仿宋" w:eastAsia="仿宋" w:cs="仿宋"/>
          <w:color w:val="333333"/>
          <w:kern w:val="0"/>
          <w:sz w:val="32"/>
          <w:szCs w:val="32"/>
        </w:rPr>
        <w:t>，超过</w:t>
      </w:r>
      <w:r>
        <w:rPr>
          <w:rFonts w:hint="eastAsia" w:ascii="仿宋" w:hAnsi="仿宋" w:eastAsia="仿宋" w:cs="仿宋"/>
          <w:color w:val="333333"/>
          <w:kern w:val="0"/>
          <w:sz w:val="32"/>
          <w:szCs w:val="32"/>
          <w:lang w:eastAsia="zh-CN"/>
        </w:rPr>
        <w:t>控制价</w:t>
      </w:r>
      <w:r>
        <w:rPr>
          <w:rFonts w:hint="eastAsia" w:ascii="仿宋" w:hAnsi="仿宋" w:eastAsia="仿宋" w:cs="仿宋"/>
          <w:color w:val="333333"/>
          <w:kern w:val="0"/>
          <w:sz w:val="32"/>
          <w:szCs w:val="32"/>
        </w:rPr>
        <w:t>的为无效标。</w:t>
      </w:r>
      <w:r>
        <w:rPr>
          <w:rFonts w:hint="eastAsia" w:ascii="仿宋" w:hAnsi="仿宋" w:eastAsia="仿宋" w:cs="仿宋"/>
          <w:color w:val="000000"/>
          <w:kern w:val="0"/>
          <w:sz w:val="32"/>
          <w:szCs w:val="32"/>
          <w:lang w:val="en-US" w:eastAsia="zh-CN"/>
        </w:rPr>
        <w:t>办公用品、耗材报价</w:t>
      </w:r>
      <w:r>
        <w:rPr>
          <w:rFonts w:hint="eastAsia" w:ascii="仿宋" w:hAnsi="仿宋" w:eastAsia="仿宋" w:cs="仿宋"/>
          <w:color w:val="000000"/>
          <w:kern w:val="0"/>
          <w:sz w:val="32"/>
          <w:szCs w:val="32"/>
          <w:lang w:val="zh-CN"/>
        </w:rPr>
        <w:t>参考</w:t>
      </w:r>
      <w:r>
        <w:rPr>
          <w:rFonts w:hint="eastAsia" w:ascii="仿宋" w:hAnsi="仿宋" w:eastAsia="仿宋" w:cs="仿宋"/>
          <w:color w:val="000000"/>
          <w:kern w:val="0"/>
          <w:sz w:val="32"/>
          <w:szCs w:val="32"/>
          <w:lang w:val="en-US" w:eastAsia="zh-CN"/>
        </w:rPr>
        <w:t>本技术文件附件《神华上航疏浚公司2022年8月份办公用品、耗材采购报价清单》</w:t>
      </w:r>
      <w:r>
        <w:rPr>
          <w:rFonts w:hint="eastAsia" w:ascii="仿宋" w:hAnsi="仿宋" w:eastAsia="仿宋" w:cs="仿宋"/>
          <w:color w:val="000000"/>
          <w:kern w:val="0"/>
          <w:sz w:val="32"/>
          <w:szCs w:val="32"/>
          <w:lang w:val="zh-CN"/>
        </w:rPr>
        <w:t>。</w:t>
      </w:r>
    </w:p>
    <w:p>
      <w:pPr>
        <w:adjustRightInd w:val="0"/>
        <w:snapToGrid w:val="0"/>
        <w:spacing w:line="360" w:lineRule="auto"/>
        <w:rPr>
          <w:rFonts w:hint="eastAsia" w:ascii="仿宋" w:hAnsi="仿宋" w:eastAsia="仿宋" w:cs="仿宋"/>
          <w:color w:val="000000"/>
          <w:kern w:val="0"/>
          <w:sz w:val="32"/>
          <w:szCs w:val="32"/>
          <w:lang w:val="zh-CN"/>
        </w:rPr>
      </w:pPr>
      <w:r>
        <w:rPr>
          <w:rFonts w:hint="eastAsia" w:ascii="仿宋" w:hAnsi="仿宋" w:eastAsia="仿宋" w:cs="仿宋"/>
          <w:b/>
          <w:sz w:val="32"/>
          <w:szCs w:val="32"/>
          <w:lang w:eastAsia="zh-CN"/>
        </w:rPr>
        <w:t>五</w:t>
      </w:r>
      <w:r>
        <w:rPr>
          <w:rFonts w:hint="eastAsia" w:ascii="仿宋" w:hAnsi="仿宋" w:eastAsia="仿宋" w:cs="仿宋"/>
          <w:b/>
          <w:sz w:val="32"/>
          <w:szCs w:val="32"/>
        </w:rPr>
        <w:t>、</w:t>
      </w:r>
      <w:r>
        <w:rPr>
          <w:rFonts w:hint="eastAsia" w:ascii="仿宋" w:hAnsi="仿宋" w:eastAsia="仿宋" w:cs="仿宋"/>
          <w:b/>
          <w:bCs/>
          <w:sz w:val="32"/>
          <w:szCs w:val="32"/>
        </w:rPr>
        <w:t>质量标准：</w:t>
      </w:r>
      <w:r>
        <w:rPr>
          <w:rFonts w:hint="eastAsia" w:ascii="仿宋" w:hAnsi="仿宋" w:eastAsia="仿宋" w:cs="仿宋"/>
          <w:bCs/>
          <w:sz w:val="32"/>
          <w:szCs w:val="32"/>
        </w:rPr>
        <w:t>质量标准：</w:t>
      </w:r>
      <w:r>
        <w:rPr>
          <w:rFonts w:hint="eastAsia" w:ascii="仿宋" w:hAnsi="仿宋" w:eastAsia="仿宋" w:cs="仿宋"/>
          <w:bCs/>
          <w:sz w:val="32"/>
          <w:szCs w:val="32"/>
          <w:u w:val="single"/>
        </w:rPr>
        <w:t xml:space="preserve"> </w:t>
      </w:r>
      <w:r>
        <w:rPr>
          <w:rFonts w:hint="eastAsia" w:ascii="仿宋" w:hAnsi="仿宋" w:eastAsia="仿宋" w:cs="仿宋"/>
          <w:bCs/>
          <w:sz w:val="32"/>
          <w:szCs w:val="32"/>
          <w:u w:val="single"/>
          <w:lang w:eastAsia="zh-CN"/>
        </w:rPr>
        <w:t>符合规定标的品牌、型号要求，要求提供商品必须在</w:t>
      </w:r>
      <w:r>
        <w:rPr>
          <w:rFonts w:hint="eastAsia" w:ascii="仿宋" w:hAnsi="仿宋" w:eastAsia="仿宋" w:cs="仿宋"/>
          <w:bCs/>
          <w:sz w:val="32"/>
          <w:szCs w:val="32"/>
          <w:u w:val="single"/>
          <w:lang w:val="en-US" w:eastAsia="zh-CN"/>
        </w:rPr>
        <w:t>24小时内送到——</w:t>
      </w:r>
      <w:r>
        <w:rPr>
          <w:rFonts w:hint="eastAsia" w:ascii="仿宋" w:hAnsi="仿宋" w:eastAsia="仿宋" w:cs="仿宋"/>
          <w:bCs/>
          <w:sz w:val="32"/>
          <w:szCs w:val="32"/>
          <w:u w:val="single"/>
        </w:rPr>
        <w:t xml:space="preserve">合格 </w:t>
      </w:r>
      <w:r>
        <w:rPr>
          <w:rFonts w:hint="eastAsia" w:ascii="仿宋" w:hAnsi="仿宋" w:eastAsia="仿宋" w:cs="仿宋"/>
          <w:bCs/>
          <w:sz w:val="32"/>
          <w:szCs w:val="32"/>
        </w:rPr>
        <w:t>。</w:t>
      </w:r>
    </w:p>
    <w:p>
      <w:pPr>
        <w:spacing w:line="360" w:lineRule="auto"/>
        <w:rPr>
          <w:rFonts w:hint="eastAsia" w:ascii="仿宋" w:hAnsi="仿宋" w:eastAsia="仿宋" w:cs="仿宋"/>
          <w:color w:val="000000"/>
          <w:sz w:val="32"/>
          <w:szCs w:val="32"/>
        </w:rPr>
      </w:pPr>
      <w:r>
        <w:rPr>
          <w:rFonts w:hint="eastAsia" w:ascii="仿宋" w:hAnsi="仿宋" w:eastAsia="仿宋" w:cs="仿宋"/>
          <w:b/>
          <w:color w:val="000000"/>
          <w:sz w:val="32"/>
          <w:szCs w:val="32"/>
          <w:lang w:eastAsia="zh-CN"/>
        </w:rPr>
        <w:t>六</w:t>
      </w:r>
      <w:r>
        <w:rPr>
          <w:rFonts w:hint="eastAsia" w:ascii="仿宋" w:hAnsi="仿宋" w:eastAsia="仿宋" w:cs="仿宋"/>
          <w:b/>
          <w:color w:val="000000"/>
          <w:sz w:val="32"/>
          <w:szCs w:val="32"/>
        </w:rPr>
        <w:t>、发生下列情况之一的报价标被视为无效标或废标：</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未按规定签署、盖章等要求及其他相关规定的；</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不符合</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sz w:val="32"/>
          <w:szCs w:val="32"/>
        </w:rPr>
        <w:t>文件中规定资格要求的；</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3</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报价文件实质性内容填写不全或模糊不清，无法辨认的；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4</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参加报价的</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有串标、</w:t>
      </w:r>
      <w:r>
        <w:rPr>
          <w:rFonts w:hint="eastAsia" w:ascii="仿宋" w:hAnsi="仿宋" w:eastAsia="仿宋" w:cs="仿宋"/>
          <w:color w:val="000000"/>
          <w:sz w:val="32"/>
          <w:szCs w:val="32"/>
          <w:lang w:eastAsia="zh-CN"/>
        </w:rPr>
        <w:t>围</w:t>
      </w:r>
      <w:r>
        <w:rPr>
          <w:rFonts w:hint="eastAsia" w:ascii="仿宋" w:hAnsi="仿宋" w:eastAsia="仿宋" w:cs="仿宋"/>
          <w:color w:val="000000"/>
          <w:sz w:val="32"/>
          <w:szCs w:val="32"/>
        </w:rPr>
        <w:t>标情形的；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5</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符合专业条件的</w:t>
      </w:r>
      <w:r>
        <w:rPr>
          <w:rFonts w:hint="eastAsia" w:ascii="仿宋" w:hAnsi="仿宋" w:eastAsia="仿宋" w:cs="仿宋"/>
          <w:color w:val="000000"/>
          <w:sz w:val="32"/>
          <w:szCs w:val="32"/>
          <w:lang w:eastAsia="zh-CN"/>
        </w:rPr>
        <w:t>供应</w:t>
      </w:r>
      <w:r>
        <w:rPr>
          <w:rFonts w:hint="eastAsia" w:ascii="仿宋" w:hAnsi="仿宋" w:eastAsia="仿宋" w:cs="仿宋"/>
          <w:color w:val="000000"/>
          <w:sz w:val="32"/>
          <w:szCs w:val="32"/>
        </w:rPr>
        <w:t>商或对</w:t>
      </w:r>
      <w:r>
        <w:rPr>
          <w:rFonts w:hint="eastAsia" w:ascii="仿宋" w:hAnsi="仿宋" w:eastAsia="仿宋" w:cs="仿宋"/>
          <w:color w:val="000000"/>
          <w:kern w:val="2"/>
          <w:sz w:val="32"/>
          <w:szCs w:val="32"/>
          <w:lang w:eastAsia="zh-CN"/>
        </w:rPr>
        <w:t>密封比价技术</w:t>
      </w:r>
      <w:r>
        <w:rPr>
          <w:rFonts w:hint="eastAsia" w:ascii="仿宋" w:hAnsi="仿宋" w:eastAsia="仿宋" w:cs="仿宋"/>
          <w:color w:val="000000"/>
          <w:sz w:val="32"/>
          <w:szCs w:val="32"/>
        </w:rPr>
        <w:t>文件作实质响应的</w:t>
      </w:r>
      <w:r>
        <w:rPr>
          <w:rFonts w:hint="eastAsia" w:ascii="仿宋" w:hAnsi="仿宋" w:eastAsia="仿宋" w:cs="仿宋"/>
          <w:color w:val="000000"/>
          <w:sz w:val="32"/>
          <w:szCs w:val="32"/>
          <w:lang w:eastAsia="zh-CN"/>
        </w:rPr>
        <w:t>供应</w:t>
      </w:r>
      <w:r>
        <w:rPr>
          <w:rFonts w:hint="eastAsia" w:ascii="仿宋" w:hAnsi="仿宋" w:eastAsia="仿宋" w:cs="仿宋"/>
          <w:color w:val="000000"/>
          <w:sz w:val="32"/>
          <w:szCs w:val="32"/>
        </w:rPr>
        <w:t>商不足三家；</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6</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出现影响采购公正的违法、违规、欺骗行为的；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7</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因重大变故，采购任务取消的；</w:t>
      </w:r>
    </w:p>
    <w:p>
      <w:pPr>
        <w:autoSpaceDE w:val="0"/>
        <w:autoSpaceDN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rPr>
        <w:t>8</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投标人的报价超过了最高限价，采购人不能支付的。</w:t>
      </w:r>
    </w:p>
    <w:p>
      <w:pPr>
        <w:autoSpaceDE w:val="0"/>
        <w:autoSpaceDN w:val="0"/>
        <w:adjustRightInd w:val="0"/>
        <w:spacing w:line="360" w:lineRule="auto"/>
        <w:ind w:left="640" w:right="84" w:hanging="643" w:hangingChars="200"/>
        <w:rPr>
          <w:rFonts w:hint="eastAsia" w:ascii="仿宋" w:hAnsi="仿宋" w:eastAsia="仿宋" w:cs="仿宋"/>
          <w:b/>
          <w:color w:val="000000"/>
          <w:sz w:val="32"/>
          <w:szCs w:val="32"/>
          <w:lang w:val="zh-CN"/>
        </w:rPr>
      </w:pPr>
      <w:r>
        <w:rPr>
          <w:rFonts w:hint="eastAsia" w:ascii="仿宋" w:hAnsi="仿宋" w:eastAsia="仿宋" w:cs="仿宋"/>
          <w:b/>
          <w:color w:val="000000"/>
          <w:sz w:val="32"/>
          <w:szCs w:val="32"/>
          <w:lang w:val="zh-CN"/>
        </w:rPr>
        <w:t>七、报价评审时发现价格计算有误及其它错误的，将按下述原则修正：</w:t>
      </w:r>
    </w:p>
    <w:p>
      <w:pPr>
        <w:keepNext w:val="0"/>
        <w:keepLines w:val="0"/>
        <w:pageBreakBefore w:val="0"/>
        <w:kinsoku/>
        <w:wordWrap/>
        <w:overflowPunct/>
        <w:topLinePunct w:val="0"/>
        <w:autoSpaceDE w:val="0"/>
        <w:autoSpaceDN w:val="0"/>
        <w:bidi w:val="0"/>
        <w:adjustRightInd w:val="0"/>
        <w:spacing w:line="360" w:lineRule="auto"/>
        <w:ind w:right="84"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1、</w:t>
      </w:r>
      <w:r>
        <w:rPr>
          <w:rFonts w:hint="eastAsia" w:ascii="仿宋" w:hAnsi="仿宋" w:eastAsia="仿宋" w:cs="仿宋"/>
          <w:sz w:val="32"/>
          <w:szCs w:val="32"/>
        </w:rPr>
        <w:t>开标时，报价标的大写金额和小写金额不一致的，以大写金额为准；单价金额小数点有明显错位的，应以总价为准，并修改单价；对不同文字文本投标文件的解释发生异议的，以中文文本为准。</w:t>
      </w:r>
    </w:p>
    <w:p>
      <w:pPr>
        <w:keepNext w:val="0"/>
        <w:keepLines w:val="0"/>
        <w:pageBreakBefore w:val="0"/>
        <w:kinsoku/>
        <w:wordWrap/>
        <w:overflowPunct/>
        <w:topLinePunct w:val="0"/>
        <w:autoSpaceDE w:val="0"/>
        <w:autoSpaceDN w:val="0"/>
        <w:bidi w:val="0"/>
        <w:adjustRightInd w:val="0"/>
        <w:spacing w:line="360" w:lineRule="auto"/>
        <w:ind w:right="84"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2、如有漏报，应视作为已含在投标总价中；其投标总价在评标过程中不予调整。其漏报的分项价或单价由评标小组在投标总价不变的前提下根据合理比例的原则对其予以调整，投标单位应按评标小组的调整予以确认。</w:t>
      </w:r>
    </w:p>
    <w:p>
      <w:pPr>
        <w:keepNext w:val="0"/>
        <w:keepLines w:val="0"/>
        <w:pageBreakBefore w:val="0"/>
        <w:kinsoku/>
        <w:wordWrap/>
        <w:overflowPunct/>
        <w:topLinePunct w:val="0"/>
        <w:autoSpaceDE w:val="0"/>
        <w:autoSpaceDN w:val="0"/>
        <w:bidi w:val="0"/>
        <w:adjustRightIn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3、如投标单位不同意按此上述原则调整的，则其将失去中标资格。</w:t>
      </w:r>
    </w:p>
    <w:p>
      <w:pPr>
        <w:keepNext w:val="0"/>
        <w:keepLines w:val="0"/>
        <w:pageBreakBefore w:val="0"/>
        <w:widowControl/>
        <w:kinsoku/>
        <w:wordWrap/>
        <w:overflowPunct/>
        <w:topLinePunct w:val="0"/>
        <w:bidi w:val="0"/>
        <w:spacing w:line="360" w:lineRule="auto"/>
        <w:jc w:val="both"/>
        <w:textAlignment w:val="auto"/>
        <w:outlineLvl w:val="9"/>
        <w:rPr>
          <w:rFonts w:hint="eastAsia" w:ascii="仿宋" w:hAnsi="仿宋" w:eastAsia="仿宋" w:cs="仿宋"/>
          <w:b/>
          <w:bCs/>
          <w:color w:val="000000"/>
          <w:kern w:val="0"/>
          <w:sz w:val="32"/>
          <w:szCs w:val="32"/>
        </w:rPr>
      </w:pPr>
      <w:r>
        <w:rPr>
          <w:rFonts w:hint="eastAsia" w:ascii="仿宋" w:hAnsi="仿宋" w:eastAsia="仿宋" w:cs="仿宋"/>
          <w:b/>
          <w:color w:val="000000"/>
          <w:kern w:val="0"/>
          <w:sz w:val="32"/>
          <w:szCs w:val="32"/>
          <w:lang w:eastAsia="zh-CN"/>
        </w:rPr>
        <w:t>八</w:t>
      </w:r>
      <w:r>
        <w:rPr>
          <w:rFonts w:hint="eastAsia" w:ascii="仿宋" w:hAnsi="仿宋" w:eastAsia="仿宋" w:cs="仿宋"/>
          <w:b/>
          <w:color w:val="000000"/>
          <w:kern w:val="0"/>
          <w:sz w:val="32"/>
          <w:szCs w:val="32"/>
        </w:rPr>
        <w:t>、</w:t>
      </w:r>
      <w:r>
        <w:rPr>
          <w:rFonts w:hint="eastAsia" w:ascii="仿宋" w:hAnsi="仿宋" w:eastAsia="仿宋" w:cs="仿宋"/>
          <w:b/>
          <w:bCs/>
          <w:color w:val="000000"/>
          <w:kern w:val="0"/>
          <w:sz w:val="32"/>
          <w:szCs w:val="32"/>
        </w:rPr>
        <w:t>成交</w:t>
      </w:r>
      <w:r>
        <w:rPr>
          <w:rFonts w:hint="eastAsia" w:ascii="仿宋" w:hAnsi="仿宋" w:eastAsia="仿宋" w:cs="仿宋"/>
          <w:b/>
          <w:bCs/>
          <w:color w:val="000000"/>
          <w:kern w:val="0"/>
          <w:sz w:val="32"/>
          <w:szCs w:val="32"/>
          <w:lang w:eastAsia="zh-CN"/>
        </w:rPr>
        <w:t>供应</w:t>
      </w:r>
      <w:r>
        <w:rPr>
          <w:rFonts w:hint="eastAsia" w:ascii="仿宋" w:hAnsi="仿宋" w:eastAsia="仿宋" w:cs="仿宋"/>
          <w:b/>
          <w:bCs/>
          <w:color w:val="000000"/>
          <w:kern w:val="0"/>
          <w:sz w:val="32"/>
          <w:szCs w:val="32"/>
        </w:rPr>
        <w:t>商的工作内容包括：</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1、在规定时限内，及时有效地完成当前办公用品采购内容。</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u w:val="none"/>
          <w:lang w:val="zh-CN"/>
        </w:rPr>
      </w:pPr>
      <w:r>
        <w:rPr>
          <w:rFonts w:hint="eastAsia" w:ascii="仿宋" w:hAnsi="仿宋" w:eastAsia="仿宋" w:cs="仿宋"/>
          <w:sz w:val="32"/>
          <w:szCs w:val="32"/>
          <w:lang w:val="zh-CN"/>
        </w:rPr>
        <w:t>2、采购期：</w:t>
      </w:r>
      <w:r>
        <w:rPr>
          <w:rFonts w:hint="eastAsia" w:ascii="仿宋" w:hAnsi="仿宋" w:eastAsia="仿宋" w:cs="仿宋"/>
          <w:sz w:val="32"/>
          <w:szCs w:val="32"/>
          <w:u w:val="single"/>
          <w:lang w:val="zh-CN"/>
        </w:rPr>
        <w:t>在中标通知书发出至</w:t>
      </w:r>
      <w:r>
        <w:rPr>
          <w:rFonts w:hint="eastAsia" w:ascii="仿宋" w:hAnsi="仿宋" w:eastAsia="仿宋" w:cs="仿宋"/>
          <w:sz w:val="32"/>
          <w:szCs w:val="32"/>
          <w:u w:val="single"/>
          <w:lang w:val="en-US" w:eastAsia="zh-CN"/>
        </w:rPr>
        <w:t>2022年8月31日为采购最后终止日期</w:t>
      </w:r>
      <w:r>
        <w:rPr>
          <w:rFonts w:hint="eastAsia" w:ascii="仿宋" w:hAnsi="仿宋" w:eastAsia="仿宋" w:cs="仿宋"/>
          <w:sz w:val="32"/>
          <w:szCs w:val="32"/>
          <w:u w:val="single"/>
          <w:lang w:val="zh-CN"/>
        </w:rPr>
        <w:t>，结算完成所有据实采购办公用品货款后法定效力自行终止</w:t>
      </w:r>
      <w:r>
        <w:rPr>
          <w:rFonts w:hint="eastAsia" w:ascii="仿宋" w:hAnsi="仿宋" w:eastAsia="仿宋" w:cs="仿宋"/>
          <w:sz w:val="32"/>
          <w:szCs w:val="32"/>
          <w:u w:val="none"/>
          <w:lang w:val="zh-CN"/>
        </w:rPr>
        <w:t>。</w:t>
      </w:r>
    </w:p>
    <w:p>
      <w:pPr>
        <w:adjustRightInd w:val="0"/>
        <w:snapToGrid w:val="0"/>
        <w:spacing w:line="360" w:lineRule="auto"/>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en-US" w:eastAsia="zh-CN"/>
        </w:rPr>
        <w:t>3、</w:t>
      </w:r>
      <w:r>
        <w:rPr>
          <w:rFonts w:hint="eastAsia" w:ascii="仿宋" w:hAnsi="仿宋" w:eastAsia="仿宋" w:cs="仿宋"/>
          <w:sz w:val="32"/>
          <w:szCs w:val="32"/>
          <w:lang w:val="zh-CN"/>
        </w:rPr>
        <w:t>交付办公用品时必须符合神华上航疏浚有限责任公司</w:t>
      </w:r>
      <w:r>
        <w:rPr>
          <w:rFonts w:hint="eastAsia" w:ascii="仿宋" w:hAnsi="仿宋" w:eastAsia="仿宋" w:cs="仿宋"/>
          <w:b w:val="0"/>
          <w:bCs/>
          <w:sz w:val="32"/>
          <w:szCs w:val="32"/>
        </w:rPr>
        <w:t>2022年8月份办公用品、耗材采购项目</w:t>
      </w:r>
      <w:r>
        <w:rPr>
          <w:rFonts w:hint="eastAsia" w:ascii="仿宋" w:hAnsi="仿宋" w:eastAsia="仿宋" w:cs="仿宋"/>
          <w:sz w:val="32"/>
          <w:szCs w:val="32"/>
          <w:lang w:val="zh-CN"/>
        </w:rPr>
        <w:t>需要</w:t>
      </w:r>
      <w:r>
        <w:rPr>
          <w:rFonts w:hint="eastAsia" w:ascii="仿宋" w:hAnsi="仿宋" w:eastAsia="仿宋" w:cs="仿宋"/>
          <w:sz w:val="32"/>
          <w:szCs w:val="32"/>
          <w:lang w:val="en-US" w:eastAsia="zh-CN"/>
        </w:rPr>
        <w:t>的品牌、规格型号、</w:t>
      </w:r>
      <w:r>
        <w:rPr>
          <w:rFonts w:hint="eastAsia" w:ascii="仿宋" w:hAnsi="仿宋" w:eastAsia="仿宋" w:cs="仿宋"/>
          <w:sz w:val="32"/>
          <w:szCs w:val="32"/>
          <w:lang w:val="zh-CN"/>
        </w:rPr>
        <w:t>数量及质量，且单价不得高于</w:t>
      </w:r>
      <w:r>
        <w:rPr>
          <w:rFonts w:hint="eastAsia" w:ascii="仿宋" w:hAnsi="仿宋" w:eastAsia="仿宋" w:cs="仿宋"/>
          <w:sz w:val="32"/>
          <w:szCs w:val="32"/>
          <w:lang w:val="en-US" w:eastAsia="zh-CN"/>
        </w:rPr>
        <w:t>中标价格</w:t>
      </w:r>
      <w:r>
        <w:rPr>
          <w:rFonts w:hint="eastAsia" w:ascii="仿宋" w:hAnsi="仿宋" w:eastAsia="仿宋" w:cs="仿宋"/>
          <w:sz w:val="32"/>
          <w:szCs w:val="32"/>
          <w:lang w:val="zh-CN"/>
        </w:rPr>
        <w:t>。</w:t>
      </w:r>
    </w:p>
    <w:p>
      <w:pPr>
        <w:widowControl/>
        <w:adjustRightInd w:val="0"/>
        <w:snapToGrid w:val="0"/>
        <w:spacing w:line="360" w:lineRule="auto"/>
        <w:ind w:firstLine="643" w:firstLineChars="200"/>
        <w:jc w:val="left"/>
        <w:textAlignment w:val="bottom"/>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九</w:t>
      </w:r>
      <w:r>
        <w:rPr>
          <w:rFonts w:hint="eastAsia" w:ascii="仿宋" w:hAnsi="仿宋" w:eastAsia="仿宋" w:cs="仿宋"/>
          <w:b/>
          <w:color w:val="000000"/>
          <w:kern w:val="0"/>
          <w:sz w:val="32"/>
          <w:szCs w:val="32"/>
        </w:rPr>
        <w:t>、报价文件提交</w:t>
      </w:r>
    </w:p>
    <w:p>
      <w:pPr>
        <w:widowControl/>
        <w:adjustRightInd w:val="0"/>
        <w:snapToGrid w:val="0"/>
        <w:spacing w:line="360" w:lineRule="auto"/>
        <w:ind w:firstLine="640" w:firstLineChars="200"/>
        <w:jc w:val="left"/>
        <w:textAlignment w:val="bottom"/>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报价文件必须在</w:t>
      </w:r>
      <w:r>
        <w:rPr>
          <w:rFonts w:hint="eastAsia" w:ascii="仿宋" w:hAnsi="仿宋" w:eastAsia="仿宋" w:cs="仿宋"/>
          <w:kern w:val="0"/>
          <w:sz w:val="32"/>
          <w:szCs w:val="32"/>
        </w:rPr>
        <w:t>20</w:t>
      </w:r>
      <w:r>
        <w:rPr>
          <w:rFonts w:hint="eastAsia" w:ascii="仿宋" w:hAnsi="仿宋" w:eastAsia="仿宋" w:cs="仿宋"/>
          <w:kern w:val="0"/>
          <w:sz w:val="32"/>
          <w:szCs w:val="32"/>
          <w:lang w:val="en-US" w:eastAsia="zh-CN"/>
        </w:rPr>
        <w:t>22</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8</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25</w:t>
      </w:r>
      <w:r>
        <w:rPr>
          <w:rFonts w:hint="eastAsia" w:ascii="仿宋" w:hAnsi="仿宋" w:eastAsia="仿宋" w:cs="仿宋"/>
          <w:kern w:val="0"/>
          <w:sz w:val="32"/>
          <w:szCs w:val="32"/>
        </w:rPr>
        <w:t>日</w:t>
      </w:r>
      <w:r>
        <w:rPr>
          <w:rFonts w:hint="eastAsia"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rPr>
        <w:t>：30时前送到沧州市渤海新区神华上航疏浚公司</w:t>
      </w:r>
      <w:r>
        <w:rPr>
          <w:rFonts w:hint="eastAsia" w:ascii="仿宋" w:hAnsi="仿宋" w:eastAsia="仿宋" w:cs="仿宋"/>
          <w:color w:val="000000"/>
          <w:kern w:val="0"/>
          <w:sz w:val="32"/>
          <w:szCs w:val="32"/>
          <w:lang w:val="en-US" w:eastAsia="zh-CN"/>
        </w:rPr>
        <w:t>1012室</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沧州渤海新区双创中心联合办公楼</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过期不予受理。</w:t>
      </w:r>
      <w:r>
        <w:rPr>
          <w:rFonts w:hint="eastAsia" w:ascii="仿宋" w:hAnsi="仿宋" w:eastAsia="仿宋" w:cs="仿宋"/>
          <w:color w:val="000000"/>
          <w:kern w:val="0"/>
          <w:sz w:val="32"/>
          <w:szCs w:val="32"/>
        </w:rPr>
        <w:tab/>
      </w:r>
    </w:p>
    <w:p>
      <w:pPr>
        <w:autoSpaceDE w:val="0"/>
        <w:autoSpaceDN w:val="0"/>
        <w:adjustRightInd w:val="0"/>
        <w:snapToGrid w:val="0"/>
        <w:spacing w:line="360" w:lineRule="auto"/>
        <w:ind w:firstLine="470" w:firstLineChars="147"/>
        <w:textAlignment w:val="bottom"/>
        <w:rPr>
          <w:rFonts w:hint="eastAsia" w:ascii="仿宋" w:hAnsi="仿宋" w:eastAsia="仿宋" w:cs="仿宋"/>
          <w:sz w:val="32"/>
          <w:szCs w:val="32"/>
          <w:u w:val="none"/>
        </w:rPr>
      </w:pPr>
      <w:r>
        <w:rPr>
          <w:rFonts w:hint="eastAsia" w:ascii="仿宋" w:hAnsi="仿宋" w:eastAsia="仿宋" w:cs="仿宋"/>
          <w:color w:val="000000"/>
          <w:kern w:val="0"/>
          <w:sz w:val="32"/>
          <w:szCs w:val="32"/>
          <w:u w:val="single"/>
        </w:rPr>
        <w:t>报价清单要求盖章或签字</w:t>
      </w:r>
      <w:r>
        <w:rPr>
          <w:rFonts w:hint="eastAsia" w:ascii="仿宋" w:hAnsi="仿宋" w:eastAsia="仿宋" w:cs="仿宋"/>
          <w:color w:val="000000"/>
          <w:spacing w:val="-8"/>
          <w:sz w:val="32"/>
          <w:szCs w:val="32"/>
          <w:u w:val="none"/>
        </w:rPr>
        <w:t>。</w:t>
      </w:r>
    </w:p>
    <w:p>
      <w:pPr>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如果报价</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未按要求准时递交的</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价文件将被拒绝，并将报价文件退还</w:t>
      </w:r>
      <w:r>
        <w:rPr>
          <w:rFonts w:hint="eastAsia" w:ascii="仿宋" w:hAnsi="仿宋" w:eastAsia="仿宋" w:cs="仿宋"/>
          <w:sz w:val="32"/>
          <w:szCs w:val="32"/>
        </w:rPr>
        <w:t>给</w:t>
      </w:r>
      <w:r>
        <w:rPr>
          <w:rFonts w:hint="eastAsia" w:ascii="仿宋" w:hAnsi="仿宋" w:eastAsia="仿宋" w:cs="仿宋"/>
          <w:color w:val="000000"/>
          <w:sz w:val="32"/>
          <w:szCs w:val="32"/>
          <w:lang w:eastAsia="zh-CN"/>
        </w:rPr>
        <w:t>承包商</w:t>
      </w:r>
      <w:r>
        <w:rPr>
          <w:rFonts w:hint="eastAsia" w:ascii="仿宋" w:hAnsi="仿宋" w:eastAsia="仿宋" w:cs="仿宋"/>
          <w:color w:val="000000"/>
          <w:sz w:val="32"/>
          <w:szCs w:val="32"/>
        </w:rPr>
        <w:t>，自动取消报价资格。</w:t>
      </w:r>
    </w:p>
    <w:p>
      <w:pPr>
        <w:autoSpaceDE w:val="0"/>
        <w:autoSpaceDN w:val="0"/>
        <w:adjustRightInd w:val="0"/>
        <w:snapToGrid w:val="0"/>
        <w:spacing w:line="360" w:lineRule="auto"/>
        <w:ind w:firstLine="640" w:firstLineChars="200"/>
        <w:textAlignment w:val="bottom"/>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应仔细阅读</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文件中的所有内容，按照</w:t>
      </w:r>
      <w:r>
        <w:rPr>
          <w:rFonts w:hint="eastAsia" w:ascii="仿宋" w:hAnsi="仿宋" w:eastAsia="仿宋" w:cs="仿宋"/>
          <w:color w:val="000000"/>
          <w:sz w:val="32"/>
          <w:szCs w:val="32"/>
          <w:lang w:eastAsia="zh-CN"/>
        </w:rPr>
        <w:t>密封比价技术文</w:t>
      </w:r>
      <w:r>
        <w:rPr>
          <w:rFonts w:hint="eastAsia" w:ascii="仿宋" w:hAnsi="仿宋" w:eastAsia="仿宋" w:cs="仿宋"/>
          <w:color w:val="000000"/>
          <w:sz w:val="32"/>
          <w:szCs w:val="32"/>
        </w:rPr>
        <w:t>件及报价规格要求，详细编制</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价文件，并对</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文件的要求做出实质上响应。实质上响应的报价应该是与</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技术</w:t>
      </w:r>
      <w:r>
        <w:rPr>
          <w:rFonts w:hint="eastAsia" w:ascii="仿宋" w:hAnsi="仿宋" w:eastAsia="仿宋" w:cs="仿宋"/>
          <w:color w:val="000000"/>
          <w:sz w:val="32"/>
          <w:szCs w:val="32"/>
        </w:rPr>
        <w:t>文件要求的全部条款、条件和规格、参数、性能、质量、等没有重大偏离的。未实质上响应的</w:t>
      </w:r>
      <w:r>
        <w:rPr>
          <w:rFonts w:hint="eastAsia" w:ascii="仿宋" w:hAnsi="仿宋" w:eastAsia="仿宋" w:cs="仿宋"/>
          <w:color w:val="000000"/>
          <w:sz w:val="32"/>
          <w:szCs w:val="32"/>
          <w:lang w:eastAsia="zh-CN"/>
        </w:rPr>
        <w:t>比</w:t>
      </w:r>
      <w:r>
        <w:rPr>
          <w:rFonts w:hint="eastAsia" w:ascii="仿宋" w:hAnsi="仿宋" w:eastAsia="仿宋" w:cs="仿宋"/>
          <w:color w:val="000000"/>
          <w:sz w:val="32"/>
          <w:szCs w:val="32"/>
        </w:rPr>
        <w:t>价文件将被拒绝，但允许</w:t>
      </w:r>
      <w:r>
        <w:rPr>
          <w:rFonts w:hint="eastAsia" w:ascii="仿宋" w:hAnsi="仿宋" w:eastAsia="仿宋" w:cs="仿宋"/>
          <w:color w:val="000000"/>
          <w:sz w:val="32"/>
          <w:szCs w:val="32"/>
          <w:lang w:eastAsia="zh-CN"/>
        </w:rPr>
        <w:t>密封比</w:t>
      </w:r>
      <w:r>
        <w:rPr>
          <w:rFonts w:hint="eastAsia" w:ascii="仿宋" w:hAnsi="仿宋" w:eastAsia="仿宋" w:cs="仿宋"/>
          <w:color w:val="000000"/>
          <w:sz w:val="32"/>
          <w:szCs w:val="32"/>
        </w:rPr>
        <w:t>价</w:t>
      </w:r>
      <w:r>
        <w:rPr>
          <w:rFonts w:hint="eastAsia" w:ascii="仿宋" w:hAnsi="仿宋" w:eastAsia="仿宋" w:cs="仿宋"/>
          <w:color w:val="000000"/>
          <w:sz w:val="32"/>
          <w:szCs w:val="32"/>
          <w:lang w:eastAsia="zh-CN"/>
        </w:rPr>
        <w:t>产品</w:t>
      </w:r>
      <w:r>
        <w:rPr>
          <w:rFonts w:hint="eastAsia" w:ascii="仿宋" w:hAnsi="仿宋" w:eastAsia="仿宋" w:cs="仿宋"/>
          <w:color w:val="000000"/>
          <w:sz w:val="32"/>
          <w:szCs w:val="32"/>
        </w:rPr>
        <w:t>在满足</w:t>
      </w:r>
      <w:r>
        <w:rPr>
          <w:rFonts w:hint="eastAsia" w:ascii="仿宋" w:hAnsi="仿宋" w:eastAsia="仿宋" w:cs="仿宋"/>
          <w:color w:val="000000"/>
          <w:sz w:val="32"/>
          <w:szCs w:val="32"/>
          <w:lang w:eastAsia="zh-CN"/>
        </w:rPr>
        <w:t>比</w:t>
      </w:r>
      <w:r>
        <w:rPr>
          <w:rFonts w:hint="eastAsia" w:ascii="仿宋" w:hAnsi="仿宋" w:eastAsia="仿宋" w:cs="仿宋"/>
          <w:color w:val="000000"/>
          <w:sz w:val="32"/>
          <w:szCs w:val="32"/>
        </w:rPr>
        <w:t>价规格要求的前提下出现的偏离（须经</w:t>
      </w:r>
      <w:r>
        <w:rPr>
          <w:rFonts w:hint="eastAsia" w:ascii="仿宋" w:hAnsi="仿宋" w:eastAsia="仿宋" w:cs="仿宋"/>
          <w:color w:val="000000"/>
          <w:sz w:val="32"/>
          <w:szCs w:val="32"/>
          <w:lang w:eastAsia="zh-CN"/>
        </w:rPr>
        <w:t>评标</w:t>
      </w:r>
      <w:r>
        <w:rPr>
          <w:rFonts w:hint="eastAsia" w:ascii="仿宋" w:hAnsi="仿宋" w:eastAsia="仿宋" w:cs="仿宋"/>
          <w:color w:val="000000"/>
          <w:sz w:val="32"/>
          <w:szCs w:val="32"/>
        </w:rPr>
        <w:t>小组评定和采购人许可，才能作为</w:t>
      </w:r>
      <w:r>
        <w:rPr>
          <w:rFonts w:hint="eastAsia" w:ascii="仿宋" w:hAnsi="仿宋" w:eastAsia="仿宋" w:cs="仿宋"/>
          <w:color w:val="000000"/>
          <w:sz w:val="32"/>
          <w:szCs w:val="32"/>
          <w:lang w:eastAsia="zh-CN"/>
        </w:rPr>
        <w:t>供应商</w:t>
      </w:r>
      <w:r>
        <w:rPr>
          <w:rFonts w:hint="eastAsia" w:ascii="仿宋" w:hAnsi="仿宋" w:eastAsia="仿宋" w:cs="仿宋"/>
          <w:color w:val="000000"/>
          <w:sz w:val="32"/>
          <w:szCs w:val="32"/>
        </w:rPr>
        <w:t>实质性</w:t>
      </w:r>
      <w:bookmarkStart w:id="0" w:name="_GoBack"/>
      <w:bookmarkEnd w:id="0"/>
      <w:r>
        <w:rPr>
          <w:rFonts w:hint="eastAsia" w:ascii="仿宋" w:hAnsi="仿宋" w:eastAsia="仿宋" w:cs="仿宋"/>
          <w:color w:val="000000"/>
          <w:sz w:val="32"/>
          <w:szCs w:val="32"/>
        </w:rPr>
        <w:t>响应）。</w:t>
      </w:r>
    </w:p>
    <w:p>
      <w:pPr>
        <w:widowControl/>
        <w:adjustRightInd w:val="0"/>
        <w:snapToGrid w:val="0"/>
        <w:spacing w:line="360" w:lineRule="auto"/>
        <w:ind w:firstLine="630" w:firstLineChars="196"/>
        <w:jc w:val="left"/>
        <w:textAlignment w:val="bottom"/>
        <w:rPr>
          <w:rFonts w:hint="eastAsia" w:ascii="仿宋" w:hAnsi="仿宋" w:eastAsia="仿宋" w:cs="仿宋"/>
          <w:b/>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、开标</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rPr>
        <w:t>开标时间暂定为20</w:t>
      </w:r>
      <w:r>
        <w:rPr>
          <w:rFonts w:hint="eastAsia" w:ascii="仿宋" w:hAnsi="仿宋" w:eastAsia="仿宋" w:cs="仿宋"/>
          <w:sz w:val="32"/>
          <w:szCs w:val="32"/>
          <w:lang w:val="en-US" w:eastAsia="zh-CN"/>
        </w:rPr>
        <w:t>22</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25</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djustRightInd w:val="0"/>
        <w:snapToGrid w:val="0"/>
        <w:spacing w:line="360" w:lineRule="auto"/>
        <w:ind w:firstLine="643" w:firstLineChars="200"/>
        <w:jc w:val="left"/>
        <w:rPr>
          <w:rFonts w:hint="eastAsia" w:ascii="仿宋" w:hAnsi="仿宋" w:eastAsia="仿宋" w:cs="仿宋"/>
          <w:b/>
          <w:sz w:val="32"/>
          <w:szCs w:val="32"/>
        </w:rPr>
      </w:pPr>
      <w:r>
        <w:rPr>
          <w:rFonts w:hint="eastAsia" w:ascii="仿宋" w:hAnsi="仿宋" w:eastAsia="仿宋" w:cs="仿宋"/>
          <w:b/>
          <w:color w:val="000000"/>
          <w:kern w:val="0"/>
          <w:sz w:val="32"/>
          <w:szCs w:val="32"/>
          <w:lang w:eastAsia="zh-CN"/>
        </w:rPr>
        <w:t>十一、</w:t>
      </w:r>
      <w:r>
        <w:rPr>
          <w:rFonts w:hint="eastAsia" w:ascii="仿宋" w:hAnsi="仿宋" w:eastAsia="仿宋" w:cs="仿宋"/>
          <w:b/>
          <w:sz w:val="32"/>
          <w:szCs w:val="32"/>
        </w:rPr>
        <w:t>合同</w:t>
      </w:r>
      <w:r>
        <w:rPr>
          <w:rFonts w:hint="eastAsia" w:ascii="仿宋" w:hAnsi="仿宋" w:eastAsia="仿宋" w:cs="仿宋"/>
          <w:b/>
          <w:sz w:val="32"/>
          <w:szCs w:val="32"/>
          <w:lang w:val="en-US" w:eastAsia="zh-CN"/>
        </w:rPr>
        <w:t>与项目采购款</w:t>
      </w:r>
      <w:r>
        <w:rPr>
          <w:rFonts w:hint="eastAsia" w:ascii="仿宋" w:hAnsi="仿宋" w:eastAsia="仿宋" w:cs="仿宋"/>
          <w:b/>
          <w:sz w:val="32"/>
          <w:szCs w:val="32"/>
        </w:rPr>
        <w:t>支付</w:t>
      </w:r>
    </w:p>
    <w:p>
      <w:pPr>
        <w:adjustRightInd w:val="0"/>
        <w:snapToGrid w:val="0"/>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1、合同</w:t>
      </w:r>
      <w:r>
        <w:rPr>
          <w:rFonts w:hint="eastAsia" w:ascii="仿宋" w:hAnsi="仿宋" w:eastAsia="仿宋" w:cs="仿宋"/>
          <w:sz w:val="32"/>
          <w:szCs w:val="32"/>
          <w:lang w:eastAsia="zh-CN"/>
        </w:rPr>
        <w:t>：</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本采购项目无相关合同</w:t>
      </w:r>
      <w:r>
        <w:rPr>
          <w:rFonts w:hint="eastAsia" w:ascii="仿宋" w:hAnsi="仿宋" w:eastAsia="仿宋" w:cs="仿宋"/>
          <w:sz w:val="32"/>
          <w:szCs w:val="32"/>
        </w:rPr>
        <w:t>。</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2）双方约定项目采购款的其他调整因素：</w:t>
      </w:r>
      <w:r>
        <w:rPr>
          <w:rFonts w:hint="eastAsia" w:ascii="仿宋" w:hAnsi="仿宋" w:eastAsia="仿宋" w:cs="仿宋"/>
          <w:sz w:val="32"/>
          <w:szCs w:val="32"/>
          <w:u w:val="single"/>
        </w:rPr>
        <w:t>无</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采购项目</w:t>
      </w:r>
      <w:r>
        <w:rPr>
          <w:rFonts w:hint="eastAsia" w:ascii="仿宋" w:hAnsi="仿宋" w:eastAsia="仿宋" w:cs="仿宋"/>
          <w:sz w:val="32"/>
          <w:szCs w:val="32"/>
        </w:rPr>
        <w:t>预付款</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甲方</w:t>
      </w:r>
      <w:r>
        <w:rPr>
          <w:rFonts w:hint="eastAsia" w:ascii="仿宋" w:hAnsi="仿宋" w:eastAsia="仿宋" w:cs="仿宋"/>
          <w:sz w:val="32"/>
          <w:szCs w:val="32"/>
          <w:lang w:eastAsia="zh-CN"/>
        </w:rPr>
        <w:t>（采购方）</w:t>
      </w:r>
      <w:r>
        <w:rPr>
          <w:rFonts w:hint="eastAsia" w:ascii="仿宋" w:hAnsi="仿宋" w:eastAsia="仿宋" w:cs="仿宋"/>
          <w:sz w:val="32"/>
          <w:szCs w:val="32"/>
        </w:rPr>
        <w:t>向乙方</w:t>
      </w:r>
      <w:r>
        <w:rPr>
          <w:rFonts w:hint="eastAsia" w:ascii="仿宋" w:hAnsi="仿宋" w:eastAsia="仿宋" w:cs="仿宋"/>
          <w:sz w:val="32"/>
          <w:szCs w:val="32"/>
          <w:lang w:eastAsia="zh-CN"/>
        </w:rPr>
        <w:t>（中选方）</w:t>
      </w:r>
      <w:r>
        <w:rPr>
          <w:rFonts w:hint="eastAsia" w:ascii="仿宋" w:hAnsi="仿宋" w:eastAsia="仿宋" w:cs="仿宋"/>
          <w:sz w:val="32"/>
          <w:szCs w:val="32"/>
        </w:rPr>
        <w:t>预付</w:t>
      </w:r>
      <w:r>
        <w:rPr>
          <w:rFonts w:hint="eastAsia" w:ascii="仿宋" w:hAnsi="仿宋" w:eastAsia="仿宋" w:cs="仿宋"/>
          <w:sz w:val="32"/>
          <w:szCs w:val="32"/>
          <w:lang w:eastAsia="zh-CN"/>
        </w:rPr>
        <w:t>采购项目</w:t>
      </w:r>
      <w:r>
        <w:rPr>
          <w:rFonts w:hint="eastAsia" w:ascii="仿宋" w:hAnsi="仿宋" w:eastAsia="仿宋" w:cs="仿宋"/>
          <w:sz w:val="32"/>
          <w:szCs w:val="32"/>
        </w:rPr>
        <w:t>款的时间和比例：本</w:t>
      </w:r>
      <w:r>
        <w:rPr>
          <w:rFonts w:hint="eastAsia" w:ascii="仿宋" w:hAnsi="仿宋" w:eastAsia="仿宋" w:cs="仿宋"/>
          <w:sz w:val="32"/>
          <w:szCs w:val="32"/>
          <w:lang w:eastAsia="zh-CN"/>
        </w:rPr>
        <w:t>采购</w:t>
      </w:r>
      <w:r>
        <w:rPr>
          <w:rFonts w:hint="eastAsia" w:ascii="仿宋" w:hAnsi="仿宋" w:eastAsia="仿宋" w:cs="仿宋"/>
          <w:sz w:val="32"/>
          <w:szCs w:val="32"/>
        </w:rPr>
        <w:t>无预付款。</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采购项目</w:t>
      </w:r>
      <w:r>
        <w:rPr>
          <w:rFonts w:hint="eastAsia" w:ascii="仿宋" w:hAnsi="仿宋" w:eastAsia="仿宋" w:cs="仿宋"/>
          <w:sz w:val="32"/>
          <w:szCs w:val="32"/>
        </w:rPr>
        <w:t>款（进度款）支付</w:t>
      </w:r>
    </w:p>
    <w:p>
      <w:pPr>
        <w:adjustRightInd w:val="0"/>
        <w:snapToGrid w:val="0"/>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color w:val="auto"/>
          <w:sz w:val="32"/>
          <w:szCs w:val="32"/>
        </w:rPr>
        <w:t>双方约定的</w:t>
      </w:r>
      <w:r>
        <w:rPr>
          <w:rFonts w:hint="eastAsia" w:ascii="仿宋" w:hAnsi="仿宋" w:eastAsia="仿宋" w:cs="仿宋"/>
          <w:color w:val="auto"/>
          <w:sz w:val="32"/>
          <w:szCs w:val="32"/>
          <w:lang w:eastAsia="zh-CN"/>
        </w:rPr>
        <w:t>采购项目</w:t>
      </w:r>
      <w:r>
        <w:rPr>
          <w:rFonts w:hint="eastAsia" w:ascii="仿宋" w:hAnsi="仿宋" w:eastAsia="仿宋" w:cs="仿宋"/>
          <w:color w:val="auto"/>
          <w:sz w:val="32"/>
          <w:szCs w:val="32"/>
        </w:rPr>
        <w:t>款（进度款）支付的方式和时间：</w:t>
      </w:r>
      <w:r>
        <w:rPr>
          <w:rFonts w:hint="eastAsia" w:ascii="仿宋" w:hAnsi="仿宋" w:eastAsia="仿宋" w:cs="仿宋"/>
          <w:sz w:val="32"/>
          <w:szCs w:val="32"/>
          <w:lang w:eastAsia="zh-CN"/>
        </w:rPr>
        <w:t>中选方</w:t>
      </w:r>
      <w:r>
        <w:rPr>
          <w:rFonts w:hint="eastAsia" w:ascii="仿宋" w:hAnsi="仿宋" w:eastAsia="仿宋" w:cs="仿宋"/>
          <w:color w:val="auto"/>
          <w:sz w:val="32"/>
          <w:szCs w:val="32"/>
          <w:lang w:eastAsia="zh-CN"/>
        </w:rPr>
        <w:t>按</w:t>
      </w:r>
      <w:r>
        <w:rPr>
          <w:rFonts w:hint="eastAsia" w:ascii="仿宋" w:hAnsi="仿宋" w:eastAsia="仿宋" w:cs="仿宋"/>
          <w:sz w:val="32"/>
          <w:szCs w:val="32"/>
          <w:lang w:eastAsia="zh-CN"/>
        </w:rPr>
        <w:t>采购方</w:t>
      </w:r>
      <w:r>
        <w:rPr>
          <w:rFonts w:hint="eastAsia" w:ascii="仿宋" w:hAnsi="仿宋" w:eastAsia="仿宋" w:cs="仿宋"/>
          <w:color w:val="auto"/>
          <w:sz w:val="32"/>
          <w:szCs w:val="32"/>
          <w:lang w:eastAsia="zh-CN"/>
        </w:rPr>
        <w:t>要求的</w:t>
      </w:r>
      <w:r>
        <w:rPr>
          <w:rFonts w:hint="eastAsia" w:ascii="仿宋" w:hAnsi="仿宋" w:eastAsia="仿宋" w:cs="仿宋"/>
          <w:color w:val="auto"/>
          <w:sz w:val="32"/>
          <w:szCs w:val="32"/>
          <w:lang w:val="en-US" w:eastAsia="zh-CN"/>
        </w:rPr>
        <w:t>神华上航疏浚公司</w:t>
      </w:r>
      <w:r>
        <w:rPr>
          <w:rFonts w:hint="eastAsia" w:ascii="仿宋" w:hAnsi="仿宋" w:eastAsia="仿宋" w:cs="仿宋"/>
          <w:b w:val="0"/>
          <w:bCs/>
          <w:sz w:val="32"/>
          <w:szCs w:val="32"/>
        </w:rPr>
        <w:t>2022年8月份办公用品、耗材采购项目</w:t>
      </w:r>
      <w:r>
        <w:rPr>
          <w:rFonts w:hint="eastAsia" w:ascii="仿宋" w:hAnsi="仿宋" w:eastAsia="仿宋" w:cs="仿宋"/>
          <w:color w:val="auto"/>
          <w:sz w:val="32"/>
          <w:szCs w:val="32"/>
          <w:lang w:eastAsia="zh-CN"/>
        </w:rPr>
        <w:t>采购</w:t>
      </w:r>
      <w:r>
        <w:rPr>
          <w:rFonts w:hint="eastAsia" w:ascii="仿宋" w:hAnsi="仿宋" w:eastAsia="仿宋" w:cs="仿宋"/>
          <w:color w:val="auto"/>
          <w:sz w:val="32"/>
          <w:szCs w:val="32"/>
          <w:lang w:val="en-US" w:eastAsia="zh-CN"/>
        </w:rPr>
        <w:t>清单</w:t>
      </w:r>
      <w:r>
        <w:rPr>
          <w:rFonts w:hint="eastAsia" w:ascii="仿宋" w:hAnsi="仿宋" w:eastAsia="仿宋" w:cs="仿宋"/>
          <w:color w:val="auto"/>
          <w:sz w:val="32"/>
          <w:szCs w:val="32"/>
          <w:lang w:eastAsia="zh-CN"/>
        </w:rPr>
        <w:t>进行供应办公用品。</w:t>
      </w:r>
      <w:r>
        <w:rPr>
          <w:rFonts w:hint="eastAsia" w:ascii="仿宋" w:hAnsi="仿宋" w:eastAsia="仿宋" w:cs="仿宋"/>
          <w:color w:val="auto"/>
          <w:sz w:val="32"/>
          <w:szCs w:val="32"/>
          <w:lang w:val="en-US" w:eastAsia="zh-CN"/>
        </w:rPr>
        <w:t>并在2022年8月31日前完成供货，</w:t>
      </w:r>
      <w:r>
        <w:rPr>
          <w:rFonts w:hint="eastAsia" w:ascii="仿宋" w:hAnsi="仿宋" w:eastAsia="仿宋" w:cs="仿宋"/>
          <w:color w:val="auto"/>
          <w:sz w:val="32"/>
          <w:szCs w:val="32"/>
          <w:lang w:eastAsia="zh-CN"/>
        </w:rPr>
        <w:t>在双方核实、确认数量及价格后，</w:t>
      </w:r>
      <w:r>
        <w:rPr>
          <w:rFonts w:hint="eastAsia" w:ascii="仿宋" w:hAnsi="仿宋" w:eastAsia="仿宋" w:cs="仿宋"/>
          <w:sz w:val="32"/>
          <w:szCs w:val="32"/>
          <w:lang w:eastAsia="zh-CN"/>
        </w:rPr>
        <w:t>中选方</w:t>
      </w:r>
      <w:r>
        <w:rPr>
          <w:rFonts w:hint="eastAsia" w:ascii="仿宋" w:hAnsi="仿宋" w:eastAsia="仿宋" w:cs="仿宋"/>
          <w:color w:val="auto"/>
          <w:sz w:val="32"/>
          <w:szCs w:val="32"/>
          <w:lang w:eastAsia="zh-CN"/>
        </w:rPr>
        <w:t>提供销售增值税专用发票及销售明细，</w:t>
      </w:r>
      <w:r>
        <w:rPr>
          <w:rFonts w:hint="eastAsia" w:ascii="仿宋" w:hAnsi="仿宋" w:eastAsia="仿宋" w:cs="仿宋"/>
          <w:color w:val="auto"/>
          <w:sz w:val="32"/>
          <w:szCs w:val="32"/>
          <w:lang w:val="en-US" w:eastAsia="zh-CN"/>
        </w:rPr>
        <w:t>20日内</w:t>
      </w:r>
      <w:r>
        <w:rPr>
          <w:rFonts w:hint="eastAsia" w:ascii="仿宋" w:hAnsi="仿宋" w:eastAsia="仿宋" w:cs="仿宋"/>
          <w:color w:val="auto"/>
          <w:sz w:val="32"/>
          <w:szCs w:val="32"/>
          <w:lang w:eastAsia="zh-CN"/>
        </w:rPr>
        <w:t>采购方据实结算货款</w:t>
      </w:r>
      <w:r>
        <w:rPr>
          <w:rFonts w:hint="eastAsia" w:ascii="仿宋" w:hAnsi="仿宋" w:eastAsia="仿宋" w:cs="仿宋"/>
          <w:color w:val="auto"/>
          <w:sz w:val="32"/>
          <w:szCs w:val="32"/>
        </w:rPr>
        <w:t>。</w:t>
      </w:r>
    </w:p>
    <w:p>
      <w:pPr>
        <w:autoSpaceDN w:val="0"/>
        <w:ind w:firstLine="643" w:firstLineChars="20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十二</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沧州渤海新区双创中心联合办公楼</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电　　话： </w:t>
      </w:r>
      <w:r>
        <w:rPr>
          <w:rFonts w:hint="eastAsia" w:ascii="仿宋" w:hAnsi="仿宋" w:eastAsia="仿宋" w:cs="仿宋"/>
          <w:sz w:val="32"/>
          <w:szCs w:val="32"/>
          <w:lang w:val="en-US" w:eastAsia="zh-CN"/>
        </w:rPr>
        <w:t>13312106039</w:t>
      </w: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pPr>
        <w:widowControl/>
        <w:spacing w:line="360" w:lineRule="auto"/>
        <w:ind w:right="480"/>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p>
    <w:p>
      <w:pPr>
        <w:jc w:val="cente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20</w:t>
      </w:r>
      <w:r>
        <w:rPr>
          <w:rFonts w:hint="eastAsia" w:ascii="仿宋" w:hAnsi="仿宋" w:eastAsia="仿宋" w:cs="仿宋"/>
          <w:color w:val="000000"/>
          <w:kern w:val="0"/>
          <w:sz w:val="32"/>
          <w:szCs w:val="32"/>
          <w:lang w:val="en-US" w:eastAsia="zh-CN"/>
        </w:rPr>
        <w:t>22</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日</w:t>
      </w:r>
    </w:p>
    <w:p/>
    <w:p/>
    <w:p/>
    <w:p>
      <w:pPr>
        <w:sectPr>
          <w:footerReference r:id="rId3" w:type="default"/>
          <w:pgSz w:w="11906" w:h="16838"/>
          <w:pgMar w:top="1440" w:right="1800" w:bottom="1440" w:left="1800" w:header="851" w:footer="992" w:gutter="0"/>
          <w:cols w:space="425" w:num="1"/>
          <w:docGrid w:type="lines" w:linePitch="312" w:charSpace="0"/>
        </w:sectPr>
      </w:pPr>
    </w:p>
    <w:p>
      <w:pPr>
        <w:jc w:val="center"/>
        <w:rPr>
          <w:rFonts w:hint="eastAsia" w:ascii="仿宋" w:hAnsi="仿宋" w:eastAsia="仿宋" w:cs="仿宋"/>
          <w:sz w:val="32"/>
          <w:szCs w:val="32"/>
          <w:lang w:val="en-US" w:eastAsia="zh-CN"/>
        </w:rPr>
      </w:pPr>
    </w:p>
    <w:p>
      <w:pPr>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神华上航疏浚</w:t>
      </w:r>
      <w:r>
        <w:rPr>
          <w:rFonts w:hint="eastAsia" w:ascii="方正小标宋简体" w:hAnsi="方正小标宋简体" w:eastAsia="方正小标宋简体" w:cs="方正小标宋简体"/>
          <w:kern w:val="2"/>
          <w:sz w:val="44"/>
          <w:szCs w:val="44"/>
          <w:lang w:val="en-US" w:eastAsia="zh-CN" w:bidi="ar-SA"/>
        </w:rPr>
        <w:t>公司2022年8月份办公用品、耗材采购报价清单</w:t>
      </w:r>
    </w:p>
    <w:tbl>
      <w:tblPr>
        <w:tblStyle w:val="5"/>
        <w:tblpPr w:leftFromText="180" w:rightFromText="180" w:vertAnchor="text" w:horzAnchor="page" w:tblpX="1447" w:tblpY="29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659"/>
        <w:gridCol w:w="2358"/>
        <w:gridCol w:w="785"/>
        <w:gridCol w:w="770"/>
        <w:gridCol w:w="1334"/>
        <w:gridCol w:w="1546"/>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4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659"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358"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78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77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34"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546"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977"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745"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w:t>
            </w:r>
          </w:p>
        </w:tc>
        <w:tc>
          <w:tcPr>
            <w:tcW w:w="3659"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惠普CF401A/201a原装青色硒鼓</w:t>
            </w:r>
          </w:p>
        </w:tc>
        <w:tc>
          <w:tcPr>
            <w:tcW w:w="2358"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CF401A青色（约打印1330页）</w:t>
            </w:r>
          </w:p>
        </w:tc>
        <w:tc>
          <w:tcPr>
            <w:tcW w:w="785"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支</w:t>
            </w:r>
          </w:p>
        </w:tc>
        <w:tc>
          <w:tcPr>
            <w:tcW w:w="770" w:type="dxa"/>
            <w:shd w:val="clear" w:color="auto" w:fill="FFFFFF" w:themeFill="background1"/>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15</w:t>
            </w:r>
          </w:p>
        </w:tc>
        <w:tc>
          <w:tcPr>
            <w:tcW w:w="1334"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元/支</w:t>
            </w:r>
          </w:p>
        </w:tc>
        <w:tc>
          <w:tcPr>
            <w:tcW w:w="1546" w:type="dxa"/>
            <w:shd w:val="clear" w:color="auto" w:fill="FFFFFF" w:themeFill="background1"/>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8535.00</w:t>
            </w:r>
          </w:p>
        </w:tc>
        <w:tc>
          <w:tcPr>
            <w:tcW w:w="2977" w:type="dxa"/>
            <w:vMerge w:val="restart"/>
            <w:shd w:val="clear" w:color="auto" w:fill="FFFFFF" w:themeFill="background1"/>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60288" behindDoc="0" locked="0" layoutInCell="1" allowOverlap="1">
                  <wp:simplePos x="0" y="0"/>
                  <wp:positionH relativeFrom="column">
                    <wp:posOffset>0</wp:posOffset>
                  </wp:positionH>
                  <wp:positionV relativeFrom="page">
                    <wp:posOffset>36830</wp:posOffset>
                  </wp:positionV>
                  <wp:extent cx="1752600" cy="1513840"/>
                  <wp:effectExtent l="0" t="0" r="0" b="1016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752600" cy="151384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74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w:t>
            </w:r>
          </w:p>
        </w:tc>
        <w:tc>
          <w:tcPr>
            <w:tcW w:w="3659"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惠普CF402A/201a原装黄色硒鼓</w:t>
            </w:r>
            <w:r>
              <w:rPr>
                <w:rFonts w:hint="default" w:ascii="仿宋" w:hAnsi="仿宋" w:eastAsia="仿宋" w:cs="仿宋"/>
                <w:sz w:val="24"/>
                <w:szCs w:val="24"/>
                <w:vertAlign w:val="baseline"/>
                <w:lang w:val="en-US" w:eastAsia="zh-CN"/>
              </w:rPr>
              <w:t> </w:t>
            </w:r>
          </w:p>
        </w:tc>
        <w:tc>
          <w:tcPr>
            <w:tcW w:w="2358"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CF402A黄色（约打印1330页）</w:t>
            </w:r>
          </w:p>
        </w:tc>
        <w:tc>
          <w:tcPr>
            <w:tcW w:w="78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w:t>
            </w:r>
          </w:p>
        </w:tc>
        <w:tc>
          <w:tcPr>
            <w:tcW w:w="77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c>
          <w:tcPr>
            <w:tcW w:w="1334"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元/支</w:t>
            </w:r>
          </w:p>
        </w:tc>
        <w:tc>
          <w:tcPr>
            <w:tcW w:w="1546" w:type="dxa"/>
            <w:vAlign w:val="center"/>
          </w:tcPr>
          <w:p>
            <w:pPr>
              <w:jc w:val="center"/>
              <w:rPr>
                <w:rFonts w:hint="default" w:ascii="仿宋" w:hAnsi="仿宋" w:eastAsia="仿宋" w:cs="仿宋"/>
                <w:sz w:val="24"/>
                <w:szCs w:val="24"/>
                <w:vertAlign w:val="baseline"/>
                <w:lang w:val="en-US" w:eastAsia="zh-CN"/>
              </w:rPr>
            </w:pPr>
          </w:p>
        </w:tc>
        <w:tc>
          <w:tcPr>
            <w:tcW w:w="2977" w:type="dxa"/>
            <w:vMerge w:val="continue"/>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74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3659" w:type="dxa"/>
            <w:vAlign w:val="center"/>
          </w:tcPr>
          <w:p>
            <w:pPr>
              <w:jc w:val="center"/>
              <w:rPr>
                <w:rFonts w:hint="default" w:ascii="仿宋" w:hAnsi="仿宋" w:eastAsia="仿宋" w:cs="仿宋"/>
                <w:sz w:val="24"/>
                <w:szCs w:val="24"/>
                <w:vertAlign w:val="baseline"/>
                <w:lang w:val="en-US" w:eastAsia="zh-CN"/>
              </w:rPr>
            </w:pPr>
            <w:r>
              <w:rPr>
                <w:rFonts w:ascii="Arial" w:hAnsi="Arial" w:eastAsia="宋体" w:cs="Arial"/>
                <w:b/>
                <w:bCs/>
                <w:i w:val="0"/>
                <w:iCs w:val="0"/>
                <w:caps w:val="0"/>
                <w:color w:val="666666"/>
                <w:spacing w:val="0"/>
                <w:sz w:val="24"/>
                <w:szCs w:val="24"/>
                <w:shd w:val="clear" w:fill="FFFFFF"/>
              </w:rPr>
              <w:t> </w:t>
            </w:r>
            <w:r>
              <w:rPr>
                <w:rFonts w:hint="default" w:ascii="仿宋" w:hAnsi="仿宋" w:eastAsia="仿宋" w:cs="仿宋"/>
                <w:sz w:val="24"/>
                <w:szCs w:val="24"/>
                <w:vertAlign w:val="baseline"/>
                <w:lang w:val="en-US" w:eastAsia="zh-CN"/>
              </w:rPr>
              <w:t>惠普（HP）CC388A/88</w:t>
            </w:r>
            <w:r>
              <w:rPr>
                <w:rFonts w:hint="eastAsia" w:ascii="仿宋" w:hAnsi="仿宋" w:eastAsia="仿宋" w:cs="仿宋"/>
                <w:sz w:val="24"/>
                <w:szCs w:val="24"/>
                <w:vertAlign w:val="baseline"/>
                <w:lang w:val="en-US" w:eastAsia="zh-CN"/>
              </w:rPr>
              <w:t>A</w:t>
            </w:r>
            <w:r>
              <w:rPr>
                <w:rFonts w:hint="default" w:ascii="仿宋" w:hAnsi="仿宋" w:eastAsia="仿宋" w:cs="仿宋"/>
                <w:sz w:val="24"/>
                <w:szCs w:val="24"/>
                <w:vertAlign w:val="baseline"/>
                <w:lang w:val="en-US" w:eastAsia="zh-CN"/>
              </w:rPr>
              <w:t>原装黑色硒鼓</w:t>
            </w:r>
            <w:r>
              <w:rPr>
                <w:rFonts w:hint="eastAsia" w:ascii="仿宋" w:hAnsi="仿宋" w:eastAsia="仿宋" w:cs="仿宋"/>
                <w:sz w:val="24"/>
                <w:szCs w:val="24"/>
                <w:vertAlign w:val="baseline"/>
                <w:lang w:val="en-US" w:eastAsia="zh-CN"/>
              </w:rPr>
              <w:t>单支装</w:t>
            </w:r>
          </w:p>
        </w:tc>
        <w:tc>
          <w:tcPr>
            <w:tcW w:w="2358"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CC388A/88</w:t>
            </w:r>
            <w:r>
              <w:rPr>
                <w:rFonts w:hint="eastAsia" w:ascii="仿宋" w:hAnsi="仿宋" w:eastAsia="仿宋" w:cs="仿宋"/>
                <w:sz w:val="24"/>
                <w:szCs w:val="24"/>
                <w:vertAlign w:val="baseline"/>
                <w:lang w:val="en-US" w:eastAsia="zh-CN"/>
              </w:rPr>
              <w:t>A</w:t>
            </w:r>
            <w:r>
              <w:rPr>
                <w:rFonts w:hint="default" w:ascii="仿宋" w:hAnsi="仿宋" w:eastAsia="仿宋" w:cs="仿宋"/>
                <w:sz w:val="24"/>
                <w:szCs w:val="24"/>
                <w:vertAlign w:val="baseline"/>
                <w:lang w:val="en-US" w:eastAsia="zh-CN"/>
              </w:rPr>
              <w:t>黑色</w:t>
            </w:r>
            <w:r>
              <w:rPr>
                <w:rFonts w:hint="eastAsia" w:ascii="仿宋" w:hAnsi="仿宋" w:eastAsia="仿宋" w:cs="仿宋"/>
                <w:sz w:val="24"/>
                <w:szCs w:val="24"/>
                <w:vertAlign w:val="baseline"/>
                <w:lang w:val="en-US" w:eastAsia="zh-CN"/>
              </w:rPr>
              <w:t>（约打印1500页）</w:t>
            </w:r>
          </w:p>
        </w:tc>
        <w:tc>
          <w:tcPr>
            <w:tcW w:w="78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w:t>
            </w:r>
          </w:p>
        </w:tc>
        <w:tc>
          <w:tcPr>
            <w:tcW w:w="77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1334"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元/支</w:t>
            </w:r>
          </w:p>
        </w:tc>
        <w:tc>
          <w:tcPr>
            <w:tcW w:w="1546" w:type="dxa"/>
            <w:vAlign w:val="center"/>
          </w:tcPr>
          <w:p>
            <w:pPr>
              <w:jc w:val="center"/>
              <w:rPr>
                <w:rFonts w:hint="default" w:ascii="仿宋" w:hAnsi="仿宋" w:eastAsia="仿宋" w:cs="仿宋"/>
                <w:sz w:val="24"/>
                <w:szCs w:val="24"/>
                <w:vertAlign w:val="baseline"/>
                <w:lang w:val="en-US" w:eastAsia="zh-CN"/>
              </w:rPr>
            </w:pPr>
          </w:p>
        </w:tc>
        <w:tc>
          <w:tcPr>
            <w:tcW w:w="2977"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61312" behindDoc="0" locked="0" layoutInCell="1" allowOverlap="1">
                  <wp:simplePos x="0" y="0"/>
                  <wp:positionH relativeFrom="column">
                    <wp:posOffset>370205</wp:posOffset>
                  </wp:positionH>
                  <wp:positionV relativeFrom="page">
                    <wp:posOffset>43815</wp:posOffset>
                  </wp:positionV>
                  <wp:extent cx="976630" cy="771525"/>
                  <wp:effectExtent l="0" t="0" r="13970" b="9525"/>
                  <wp:wrapTopAndBottom/>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6"/>
                          <a:stretch>
                            <a:fillRect/>
                          </a:stretch>
                        </pic:blipFill>
                        <pic:spPr>
                          <a:xfrm>
                            <a:off x="0" y="0"/>
                            <a:ext cx="976630" cy="77152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74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3659"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佳能原装 NPG-51印14600页适用2520i/2525 佳能复合机原装</w:t>
            </w:r>
            <w:r>
              <w:rPr>
                <w:rFonts w:hint="eastAsia" w:ascii="仿宋" w:hAnsi="仿宋" w:eastAsia="仿宋" w:cs="仿宋"/>
                <w:sz w:val="24"/>
                <w:szCs w:val="24"/>
                <w:vertAlign w:val="baseline"/>
                <w:lang w:val="en-US" w:eastAsia="zh-CN"/>
              </w:rPr>
              <w:t>粉盒</w:t>
            </w:r>
          </w:p>
        </w:tc>
        <w:tc>
          <w:tcPr>
            <w:tcW w:w="2358"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NPG-51适用2520i/2525印14600页</w:t>
            </w:r>
          </w:p>
        </w:tc>
        <w:tc>
          <w:tcPr>
            <w:tcW w:w="78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w:t>
            </w:r>
          </w:p>
        </w:tc>
        <w:tc>
          <w:tcPr>
            <w:tcW w:w="77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133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元/支</w:t>
            </w:r>
          </w:p>
        </w:tc>
        <w:tc>
          <w:tcPr>
            <w:tcW w:w="1546" w:type="dxa"/>
            <w:vAlign w:val="center"/>
          </w:tcPr>
          <w:p>
            <w:pPr>
              <w:jc w:val="center"/>
              <w:rPr>
                <w:rFonts w:hint="default" w:ascii="仿宋" w:hAnsi="仿宋" w:eastAsia="仿宋" w:cs="仿宋"/>
                <w:sz w:val="24"/>
                <w:szCs w:val="24"/>
                <w:vertAlign w:val="baseline"/>
                <w:lang w:val="en-US" w:eastAsia="zh-CN"/>
              </w:rPr>
            </w:pPr>
          </w:p>
        </w:tc>
        <w:tc>
          <w:tcPr>
            <w:tcW w:w="2977"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62336" behindDoc="0" locked="0" layoutInCell="1" allowOverlap="1">
                  <wp:simplePos x="0" y="0"/>
                  <wp:positionH relativeFrom="column">
                    <wp:posOffset>295275</wp:posOffset>
                  </wp:positionH>
                  <wp:positionV relativeFrom="page">
                    <wp:posOffset>104140</wp:posOffset>
                  </wp:positionV>
                  <wp:extent cx="1151890" cy="645795"/>
                  <wp:effectExtent l="0" t="0" r="10160" b="1905"/>
                  <wp:wrapTopAndBottom/>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7"/>
                          <a:stretch>
                            <a:fillRect/>
                          </a:stretch>
                        </pic:blipFill>
                        <pic:spPr>
                          <a:xfrm>
                            <a:off x="0" y="0"/>
                            <a:ext cx="1151890" cy="645795"/>
                          </a:xfrm>
                          <a:prstGeom prst="rect">
                            <a:avLst/>
                          </a:prstGeom>
                          <a:noFill/>
                          <a:ln>
                            <a:noFill/>
                          </a:ln>
                        </pic:spPr>
                      </pic:pic>
                    </a:graphicData>
                  </a:graphic>
                </wp:anchor>
              </w:drawing>
            </w:r>
          </w:p>
        </w:tc>
      </w:tr>
    </w:tbl>
    <w:tbl>
      <w:tblPr>
        <w:tblStyle w:val="5"/>
        <w:tblpPr w:leftFromText="180" w:rightFromText="180" w:vertAnchor="text" w:horzAnchor="page" w:tblpX="1432" w:tblpY="3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915"/>
        <w:gridCol w:w="2530"/>
        <w:gridCol w:w="825"/>
        <w:gridCol w:w="808"/>
        <w:gridCol w:w="1382"/>
        <w:gridCol w:w="1605"/>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91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53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82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808"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82"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60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329"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391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西部数据（WD) 1T SSD固态硬盘 SATA3.0</w:t>
            </w:r>
          </w:p>
        </w:tc>
        <w:tc>
          <w:tcPr>
            <w:tcW w:w="253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SSD固态硬盘 SATA3.0  1T</w:t>
            </w:r>
          </w:p>
        </w:tc>
        <w:tc>
          <w:tcPr>
            <w:tcW w:w="82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块</w:t>
            </w:r>
          </w:p>
        </w:tc>
        <w:tc>
          <w:tcPr>
            <w:tcW w:w="808"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5</w:t>
            </w:r>
          </w:p>
        </w:tc>
        <w:tc>
          <w:tcPr>
            <w:tcW w:w="1382"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元/块</w:t>
            </w:r>
          </w:p>
        </w:tc>
        <w:tc>
          <w:tcPr>
            <w:tcW w:w="1605" w:type="dxa"/>
            <w:vAlign w:val="center"/>
          </w:tcPr>
          <w:p>
            <w:pPr>
              <w:jc w:val="center"/>
              <w:rPr>
                <w:rFonts w:hint="default" w:ascii="仿宋" w:hAnsi="仿宋" w:eastAsia="仿宋" w:cs="仿宋"/>
                <w:kern w:val="2"/>
                <w:sz w:val="24"/>
                <w:szCs w:val="24"/>
                <w:vertAlign w:val="baseline"/>
                <w:lang w:val="en-US" w:eastAsia="zh-CN" w:bidi="ar-SA"/>
              </w:rPr>
            </w:pPr>
          </w:p>
        </w:tc>
        <w:tc>
          <w:tcPr>
            <w:tcW w:w="2329" w:type="dxa"/>
            <w:vMerge w:val="restart"/>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64384" behindDoc="0" locked="0" layoutInCell="1" allowOverlap="1">
                  <wp:simplePos x="0" y="0"/>
                  <wp:positionH relativeFrom="column">
                    <wp:posOffset>765175</wp:posOffset>
                  </wp:positionH>
                  <wp:positionV relativeFrom="page">
                    <wp:posOffset>133985</wp:posOffset>
                  </wp:positionV>
                  <wp:extent cx="648335" cy="691515"/>
                  <wp:effectExtent l="0" t="0" r="18415" b="13335"/>
                  <wp:wrapTopAndBottom/>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8"/>
                          <a:stretch>
                            <a:fillRect/>
                          </a:stretch>
                        </pic:blipFill>
                        <pic:spPr>
                          <a:xfrm>
                            <a:off x="0" y="0"/>
                            <a:ext cx="648335" cy="69151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-22225</wp:posOffset>
                  </wp:positionH>
                  <wp:positionV relativeFrom="page">
                    <wp:posOffset>76200</wp:posOffset>
                  </wp:positionV>
                  <wp:extent cx="738505" cy="735330"/>
                  <wp:effectExtent l="0" t="0" r="4445" b="7620"/>
                  <wp:wrapTopAndBottom/>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9"/>
                          <a:stretch>
                            <a:fillRect/>
                          </a:stretch>
                        </pic:blipFill>
                        <pic:spPr>
                          <a:xfrm>
                            <a:off x="0" y="0"/>
                            <a:ext cx="738505" cy="73533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西部数据（WD) 480GB SSD固态硬盘 SATA3.0</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SSD固态硬盘 SATA3.0  480GB</w:t>
            </w:r>
          </w:p>
        </w:tc>
        <w:tc>
          <w:tcPr>
            <w:tcW w:w="82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块</w:t>
            </w:r>
          </w:p>
        </w:tc>
        <w:tc>
          <w:tcPr>
            <w:tcW w:w="808"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10</w:t>
            </w:r>
          </w:p>
        </w:tc>
        <w:tc>
          <w:tcPr>
            <w:tcW w:w="1382"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元/块</w:t>
            </w:r>
          </w:p>
        </w:tc>
        <w:tc>
          <w:tcPr>
            <w:tcW w:w="1605" w:type="dxa"/>
            <w:vAlign w:val="center"/>
          </w:tcPr>
          <w:p>
            <w:pPr>
              <w:jc w:val="center"/>
              <w:rPr>
                <w:rFonts w:hint="eastAsia" w:ascii="仿宋" w:hAnsi="仿宋" w:eastAsia="仿宋" w:cs="仿宋"/>
                <w:kern w:val="2"/>
                <w:sz w:val="24"/>
                <w:szCs w:val="24"/>
                <w:vertAlign w:val="baseline"/>
                <w:lang w:val="en-US" w:eastAsia="zh-CN" w:bidi="ar-SA"/>
              </w:rPr>
            </w:pPr>
          </w:p>
        </w:tc>
        <w:tc>
          <w:tcPr>
            <w:tcW w:w="2329" w:type="dxa"/>
            <w:vMerge w:val="continue"/>
            <w:vAlign w:val="center"/>
          </w:tcPr>
          <w:p>
            <w:pPr>
              <w:jc w:val="center"/>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希捷(Seagate) 移动硬盘 2TB 加密USB3.0 铭 2.5英寸</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移动硬盘 2TB 加密USB3.0 铭 2.5英寸</w:t>
            </w:r>
          </w:p>
        </w:tc>
        <w:tc>
          <w:tcPr>
            <w:tcW w:w="82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块</w:t>
            </w:r>
          </w:p>
        </w:tc>
        <w:tc>
          <w:tcPr>
            <w:tcW w:w="808"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15</w:t>
            </w:r>
          </w:p>
        </w:tc>
        <w:tc>
          <w:tcPr>
            <w:tcW w:w="1382"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元/块</w:t>
            </w:r>
          </w:p>
        </w:tc>
        <w:tc>
          <w:tcPr>
            <w:tcW w:w="1605" w:type="dxa"/>
            <w:vAlign w:val="center"/>
          </w:tcPr>
          <w:p>
            <w:pPr>
              <w:jc w:val="center"/>
              <w:rPr>
                <w:rFonts w:hint="eastAsia" w:ascii="仿宋" w:hAnsi="仿宋" w:eastAsia="仿宋" w:cs="仿宋"/>
                <w:kern w:val="2"/>
                <w:sz w:val="24"/>
                <w:szCs w:val="24"/>
                <w:vertAlign w:val="baseline"/>
                <w:lang w:val="en-US" w:eastAsia="zh-CN" w:bidi="ar-SA"/>
              </w:rPr>
            </w:pPr>
          </w:p>
        </w:tc>
        <w:tc>
          <w:tcPr>
            <w:tcW w:w="2329" w:type="dxa"/>
            <w:vAlign w:val="center"/>
          </w:tcPr>
          <w:p>
            <w:pPr>
              <w:jc w:val="center"/>
              <w:rPr>
                <w:rFonts w:hint="eastAsia" w:ascii="仿宋" w:hAnsi="仿宋" w:eastAsia="仿宋" w:cs="仿宋"/>
                <w:kern w:val="2"/>
                <w:sz w:val="24"/>
                <w:szCs w:val="24"/>
                <w:vertAlign w:val="baseline"/>
                <w:lang w:val="en-US" w:eastAsia="zh-CN" w:bidi="ar-SA"/>
              </w:rPr>
            </w:pPr>
            <w:r>
              <w:drawing>
                <wp:anchor distT="0" distB="0" distL="114300" distR="114300" simplePos="0" relativeHeight="251666432" behindDoc="0" locked="0" layoutInCell="1" allowOverlap="1">
                  <wp:simplePos x="0" y="0"/>
                  <wp:positionH relativeFrom="column">
                    <wp:posOffset>667385</wp:posOffset>
                  </wp:positionH>
                  <wp:positionV relativeFrom="page">
                    <wp:posOffset>116840</wp:posOffset>
                  </wp:positionV>
                  <wp:extent cx="725805" cy="727710"/>
                  <wp:effectExtent l="0" t="0" r="17145" b="15240"/>
                  <wp:wrapTopAndBottom/>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10"/>
                          <a:stretch>
                            <a:fillRect/>
                          </a:stretch>
                        </pic:blipFill>
                        <pic:spPr>
                          <a:xfrm>
                            <a:off x="0" y="0"/>
                            <a:ext cx="725805" cy="72771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-38100</wp:posOffset>
                  </wp:positionH>
                  <wp:positionV relativeFrom="page">
                    <wp:posOffset>123190</wp:posOffset>
                  </wp:positionV>
                  <wp:extent cx="713740" cy="709930"/>
                  <wp:effectExtent l="0" t="0" r="10160" b="13970"/>
                  <wp:wrapTopAndBottom/>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1"/>
                          <a:stretch>
                            <a:fillRect/>
                          </a:stretch>
                        </pic:blipFill>
                        <pic:spPr>
                          <a:xfrm>
                            <a:off x="0" y="0"/>
                            <a:ext cx="713740" cy="70993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南孚5号电池40粒装 聚能环3代</w:t>
            </w:r>
            <w:r>
              <w:rPr>
                <w:rFonts w:hint="default" w:ascii="仿宋" w:hAnsi="仿宋" w:eastAsia="仿宋" w:cs="仿宋"/>
                <w:sz w:val="24"/>
                <w:szCs w:val="24"/>
                <w:vertAlign w:val="baseline"/>
                <w:lang w:val="en-US" w:eastAsia="zh-CN"/>
              </w:rPr>
              <w:t> </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聚能环3代</w:t>
            </w:r>
            <w:r>
              <w:rPr>
                <w:rFonts w:hint="default" w:ascii="仿宋" w:hAnsi="仿宋" w:eastAsia="仿宋" w:cs="仿宋"/>
                <w:sz w:val="24"/>
                <w:szCs w:val="24"/>
                <w:vertAlign w:val="baseline"/>
                <w:lang w:val="en-US" w:eastAsia="zh-CN"/>
              </w:rPr>
              <w:t> </w:t>
            </w:r>
            <w:r>
              <w:rPr>
                <w:rFonts w:hint="eastAsia" w:ascii="仿宋" w:hAnsi="仿宋" w:eastAsia="仿宋" w:cs="仿宋"/>
                <w:sz w:val="24"/>
                <w:szCs w:val="24"/>
                <w:vertAlign w:val="baseline"/>
                <w:lang w:val="en-US" w:eastAsia="zh-CN"/>
              </w:rPr>
              <w:t xml:space="preserve"> 5号电池40粒装</w:t>
            </w:r>
          </w:p>
        </w:tc>
        <w:tc>
          <w:tcPr>
            <w:tcW w:w="82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盒</w:t>
            </w:r>
          </w:p>
        </w:tc>
        <w:tc>
          <w:tcPr>
            <w:tcW w:w="808"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15</w:t>
            </w:r>
          </w:p>
        </w:tc>
        <w:tc>
          <w:tcPr>
            <w:tcW w:w="1382"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元/盒</w:t>
            </w:r>
          </w:p>
        </w:tc>
        <w:tc>
          <w:tcPr>
            <w:tcW w:w="1605" w:type="dxa"/>
            <w:vAlign w:val="center"/>
          </w:tcPr>
          <w:p>
            <w:pPr>
              <w:jc w:val="center"/>
              <w:rPr>
                <w:rFonts w:hint="eastAsia" w:ascii="仿宋" w:hAnsi="仿宋" w:eastAsia="仿宋" w:cs="仿宋"/>
                <w:kern w:val="2"/>
                <w:sz w:val="24"/>
                <w:szCs w:val="24"/>
                <w:vertAlign w:val="baseline"/>
                <w:lang w:val="en-US" w:eastAsia="zh-CN" w:bidi="ar-SA"/>
              </w:rPr>
            </w:pPr>
          </w:p>
        </w:tc>
        <w:tc>
          <w:tcPr>
            <w:tcW w:w="2329" w:type="dxa"/>
            <w:vMerge w:val="restart"/>
            <w:vAlign w:val="center"/>
          </w:tcPr>
          <w:p>
            <w:pPr>
              <w:jc w:val="center"/>
              <w:rPr>
                <w:rFonts w:hint="eastAsia" w:ascii="仿宋" w:hAnsi="仿宋" w:eastAsia="仿宋" w:cs="仿宋"/>
                <w:kern w:val="2"/>
                <w:sz w:val="24"/>
                <w:szCs w:val="24"/>
                <w:vertAlign w:val="baseline"/>
                <w:lang w:val="en-US" w:eastAsia="zh-CN" w:bidi="ar-SA"/>
              </w:rPr>
            </w:pPr>
            <w:r>
              <w:drawing>
                <wp:anchor distT="0" distB="0" distL="114300" distR="114300" simplePos="0" relativeHeight="251668480" behindDoc="0" locked="0" layoutInCell="1" allowOverlap="1">
                  <wp:simplePos x="0" y="0"/>
                  <wp:positionH relativeFrom="column">
                    <wp:posOffset>635</wp:posOffset>
                  </wp:positionH>
                  <wp:positionV relativeFrom="page">
                    <wp:posOffset>128905</wp:posOffset>
                  </wp:positionV>
                  <wp:extent cx="647065" cy="479425"/>
                  <wp:effectExtent l="0" t="0" r="635" b="15875"/>
                  <wp:wrapTopAndBottom/>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12"/>
                          <a:stretch>
                            <a:fillRect/>
                          </a:stretch>
                        </pic:blipFill>
                        <pic:spPr>
                          <a:xfrm>
                            <a:off x="0" y="0"/>
                            <a:ext cx="647065" cy="479425"/>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686435</wp:posOffset>
                  </wp:positionH>
                  <wp:positionV relativeFrom="page">
                    <wp:posOffset>151765</wp:posOffset>
                  </wp:positionV>
                  <wp:extent cx="653415" cy="488950"/>
                  <wp:effectExtent l="0" t="0" r="13335" b="6350"/>
                  <wp:wrapTopAndBottom/>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13"/>
                          <a:stretch>
                            <a:fillRect/>
                          </a:stretch>
                        </pic:blipFill>
                        <pic:spPr>
                          <a:xfrm>
                            <a:off x="0" y="0"/>
                            <a:ext cx="653415" cy="48895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南孚7号电池40粒装 聚能环3代</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聚能环3代</w:t>
            </w:r>
            <w:r>
              <w:rPr>
                <w:rFonts w:hint="default" w:ascii="仿宋" w:hAnsi="仿宋" w:eastAsia="仿宋" w:cs="仿宋"/>
                <w:sz w:val="24"/>
                <w:szCs w:val="24"/>
                <w:vertAlign w:val="baseline"/>
                <w:lang w:val="en-US" w:eastAsia="zh-CN"/>
              </w:rPr>
              <w:t> </w:t>
            </w:r>
            <w:r>
              <w:rPr>
                <w:rFonts w:hint="eastAsia" w:ascii="仿宋" w:hAnsi="仿宋" w:eastAsia="仿宋" w:cs="仿宋"/>
                <w:sz w:val="24"/>
                <w:szCs w:val="24"/>
                <w:vertAlign w:val="baseline"/>
                <w:lang w:val="en-US" w:eastAsia="zh-CN"/>
              </w:rPr>
              <w:t xml:space="preserve"> 7号电池40粒装</w:t>
            </w:r>
          </w:p>
        </w:tc>
        <w:tc>
          <w:tcPr>
            <w:tcW w:w="82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盒</w:t>
            </w:r>
          </w:p>
        </w:tc>
        <w:tc>
          <w:tcPr>
            <w:tcW w:w="808"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10</w:t>
            </w:r>
          </w:p>
        </w:tc>
        <w:tc>
          <w:tcPr>
            <w:tcW w:w="1382"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元/盒</w:t>
            </w:r>
          </w:p>
        </w:tc>
        <w:tc>
          <w:tcPr>
            <w:tcW w:w="1605" w:type="dxa"/>
            <w:vAlign w:val="center"/>
          </w:tcPr>
          <w:p>
            <w:pPr>
              <w:jc w:val="center"/>
              <w:rPr>
                <w:rFonts w:hint="eastAsia" w:ascii="仿宋" w:hAnsi="仿宋" w:eastAsia="仿宋" w:cs="仿宋"/>
                <w:kern w:val="2"/>
                <w:sz w:val="24"/>
                <w:szCs w:val="24"/>
                <w:vertAlign w:val="baseline"/>
                <w:lang w:val="en-US" w:eastAsia="zh-CN" w:bidi="ar-SA"/>
              </w:rPr>
            </w:pPr>
          </w:p>
        </w:tc>
        <w:tc>
          <w:tcPr>
            <w:tcW w:w="2329" w:type="dxa"/>
            <w:vMerge w:val="continue"/>
            <w:vAlign w:val="center"/>
          </w:tcPr>
          <w:p>
            <w:pPr>
              <w:jc w:val="center"/>
              <w:rPr>
                <w:rFonts w:hint="eastAsia" w:ascii="仿宋" w:hAnsi="仿宋" w:eastAsia="仿宋" w:cs="仿宋"/>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ascii="Arial" w:hAnsi="Arial" w:eastAsia="宋体" w:cs="Arial"/>
                <w:b/>
                <w:bCs/>
                <w:i w:val="0"/>
                <w:iCs w:val="0"/>
                <w:caps w:val="0"/>
                <w:color w:val="666666"/>
                <w:spacing w:val="0"/>
                <w:sz w:val="24"/>
                <w:szCs w:val="24"/>
                <w:shd w:val="clear" w:fill="FFFFFF"/>
              </w:rPr>
              <w:t> </w:t>
            </w:r>
            <w:r>
              <w:rPr>
                <w:rFonts w:hint="default" w:ascii="仿宋" w:hAnsi="仿宋" w:eastAsia="仿宋" w:cs="仿宋"/>
                <w:sz w:val="24"/>
                <w:szCs w:val="24"/>
                <w:vertAlign w:val="baseline"/>
                <w:lang w:val="en-US" w:eastAsia="zh-CN"/>
              </w:rPr>
              <w:t>公牛（BULL）插排 8位总控全长1.8米 GN-B3440</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8位总控全长1.8米 GN-B3440</w:t>
            </w:r>
          </w:p>
        </w:tc>
        <w:tc>
          <w:tcPr>
            <w:tcW w:w="82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个</w:t>
            </w:r>
          </w:p>
        </w:tc>
        <w:tc>
          <w:tcPr>
            <w:tcW w:w="808"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10</w:t>
            </w:r>
          </w:p>
        </w:tc>
        <w:tc>
          <w:tcPr>
            <w:tcW w:w="1382"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元/个</w:t>
            </w:r>
          </w:p>
        </w:tc>
        <w:tc>
          <w:tcPr>
            <w:tcW w:w="1605" w:type="dxa"/>
            <w:vAlign w:val="center"/>
          </w:tcPr>
          <w:p>
            <w:pPr>
              <w:jc w:val="center"/>
              <w:rPr>
                <w:rFonts w:hint="default" w:ascii="仿宋" w:hAnsi="仿宋" w:eastAsia="仿宋" w:cs="仿宋"/>
                <w:kern w:val="2"/>
                <w:sz w:val="24"/>
                <w:szCs w:val="24"/>
                <w:vertAlign w:val="baseline"/>
                <w:lang w:val="en-US" w:eastAsia="zh-CN" w:bidi="ar-SA"/>
              </w:rPr>
            </w:pPr>
          </w:p>
        </w:tc>
        <w:tc>
          <w:tcPr>
            <w:tcW w:w="2329" w:type="dxa"/>
            <w:vMerge w:val="restart"/>
            <w:vAlign w:val="center"/>
          </w:tcPr>
          <w:p>
            <w:pPr>
              <w:jc w:val="center"/>
              <w:rPr>
                <w:rFonts w:hint="eastAsia" w:ascii="仿宋" w:hAnsi="仿宋" w:eastAsia="仿宋" w:cs="仿宋"/>
                <w:kern w:val="2"/>
                <w:sz w:val="24"/>
                <w:szCs w:val="24"/>
                <w:vertAlign w:val="baseline"/>
                <w:lang w:val="en-US" w:eastAsia="zh-CN" w:bidi="ar-SA"/>
              </w:rPr>
            </w:pPr>
            <w:r>
              <w:drawing>
                <wp:anchor distT="0" distB="0" distL="114300" distR="114300" simplePos="0" relativeHeight="251669504" behindDoc="0" locked="0" layoutInCell="1" allowOverlap="1">
                  <wp:simplePos x="0" y="0"/>
                  <wp:positionH relativeFrom="column">
                    <wp:posOffset>32385</wp:posOffset>
                  </wp:positionH>
                  <wp:positionV relativeFrom="page">
                    <wp:posOffset>207010</wp:posOffset>
                  </wp:positionV>
                  <wp:extent cx="1263650" cy="799465"/>
                  <wp:effectExtent l="0" t="0" r="12700" b="635"/>
                  <wp:wrapTopAndBottom/>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14"/>
                          <a:stretch>
                            <a:fillRect/>
                          </a:stretch>
                        </pic:blipFill>
                        <pic:spPr>
                          <a:xfrm>
                            <a:off x="0" y="0"/>
                            <a:ext cx="1263650" cy="79946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3915" w:type="dxa"/>
            <w:vAlign w:val="center"/>
          </w:tcPr>
          <w:p>
            <w:pPr>
              <w:jc w:val="center"/>
              <w:rPr>
                <w:rFonts w:hint="eastAsia" w:ascii="仿宋" w:hAnsi="仿宋" w:eastAsia="仿宋" w:cs="仿宋"/>
                <w:kern w:val="2"/>
                <w:sz w:val="24"/>
                <w:szCs w:val="24"/>
                <w:vertAlign w:val="baseline"/>
                <w:lang w:val="en-US" w:eastAsia="zh-CN" w:bidi="ar-SA"/>
              </w:rPr>
            </w:pPr>
            <w:r>
              <w:rPr>
                <w:rFonts w:ascii="Arial" w:hAnsi="Arial" w:eastAsia="宋体" w:cs="Arial"/>
                <w:b/>
                <w:bCs/>
                <w:i w:val="0"/>
                <w:iCs w:val="0"/>
                <w:caps w:val="0"/>
                <w:color w:val="666666"/>
                <w:spacing w:val="0"/>
                <w:sz w:val="24"/>
                <w:szCs w:val="24"/>
                <w:shd w:val="clear" w:fill="FFFFFF"/>
              </w:rPr>
              <w:t> </w:t>
            </w:r>
            <w:r>
              <w:rPr>
                <w:rFonts w:hint="default" w:ascii="仿宋" w:hAnsi="仿宋" w:eastAsia="仿宋" w:cs="仿宋"/>
                <w:sz w:val="24"/>
                <w:szCs w:val="24"/>
                <w:vertAlign w:val="baseline"/>
                <w:lang w:val="en-US" w:eastAsia="zh-CN"/>
              </w:rPr>
              <w:t>公牛（BULL）插排 8位总控全长</w:t>
            </w:r>
            <w:r>
              <w:rPr>
                <w:rFonts w:hint="eastAsia" w:ascii="仿宋" w:hAnsi="仿宋" w:eastAsia="仿宋" w:cs="仿宋"/>
                <w:sz w:val="24"/>
                <w:szCs w:val="24"/>
                <w:vertAlign w:val="baseline"/>
                <w:lang w:val="en-US" w:eastAsia="zh-CN"/>
              </w:rPr>
              <w:t>3</w:t>
            </w:r>
            <w:r>
              <w:rPr>
                <w:rFonts w:hint="default" w:ascii="仿宋" w:hAnsi="仿宋" w:eastAsia="仿宋" w:cs="仿宋"/>
                <w:sz w:val="24"/>
                <w:szCs w:val="24"/>
                <w:vertAlign w:val="baseline"/>
                <w:lang w:val="en-US" w:eastAsia="zh-CN"/>
              </w:rPr>
              <w:t>米 GN-B3440</w:t>
            </w:r>
          </w:p>
        </w:tc>
        <w:tc>
          <w:tcPr>
            <w:tcW w:w="2530" w:type="dxa"/>
            <w:vAlign w:val="center"/>
          </w:tcPr>
          <w:p>
            <w:pPr>
              <w:jc w:val="center"/>
              <w:rPr>
                <w:rFonts w:hint="eastAsia"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8位总控全长</w:t>
            </w:r>
            <w:r>
              <w:rPr>
                <w:rFonts w:hint="eastAsia" w:ascii="仿宋" w:hAnsi="仿宋" w:eastAsia="仿宋" w:cs="仿宋"/>
                <w:sz w:val="24"/>
                <w:szCs w:val="24"/>
                <w:vertAlign w:val="baseline"/>
                <w:lang w:val="en-US" w:eastAsia="zh-CN"/>
              </w:rPr>
              <w:t>3</w:t>
            </w:r>
            <w:r>
              <w:rPr>
                <w:rFonts w:hint="default" w:ascii="仿宋" w:hAnsi="仿宋" w:eastAsia="仿宋" w:cs="仿宋"/>
                <w:sz w:val="24"/>
                <w:szCs w:val="24"/>
                <w:vertAlign w:val="baseline"/>
                <w:lang w:val="en-US" w:eastAsia="zh-CN"/>
              </w:rPr>
              <w:t>米 GN-B3440</w:t>
            </w:r>
          </w:p>
        </w:tc>
        <w:tc>
          <w:tcPr>
            <w:tcW w:w="82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个</w:t>
            </w:r>
          </w:p>
        </w:tc>
        <w:tc>
          <w:tcPr>
            <w:tcW w:w="808"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20</w:t>
            </w:r>
          </w:p>
        </w:tc>
        <w:tc>
          <w:tcPr>
            <w:tcW w:w="1382"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元/个</w:t>
            </w:r>
          </w:p>
        </w:tc>
        <w:tc>
          <w:tcPr>
            <w:tcW w:w="1605" w:type="dxa"/>
            <w:vAlign w:val="center"/>
          </w:tcPr>
          <w:p>
            <w:pPr>
              <w:jc w:val="center"/>
              <w:rPr>
                <w:rFonts w:hint="default" w:ascii="仿宋" w:hAnsi="仿宋" w:eastAsia="仿宋" w:cs="仿宋"/>
                <w:kern w:val="2"/>
                <w:sz w:val="24"/>
                <w:szCs w:val="24"/>
                <w:vertAlign w:val="baseline"/>
                <w:lang w:val="en-US" w:eastAsia="zh-CN" w:bidi="ar-SA"/>
              </w:rPr>
            </w:pPr>
          </w:p>
        </w:tc>
        <w:tc>
          <w:tcPr>
            <w:tcW w:w="2329" w:type="dxa"/>
            <w:vMerge w:val="continue"/>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公牛（BULL）插排 8位总控全长</w:t>
            </w:r>
            <w:r>
              <w:rPr>
                <w:rFonts w:hint="eastAsia" w:ascii="仿宋" w:hAnsi="仿宋" w:eastAsia="仿宋" w:cs="仿宋"/>
                <w:sz w:val="24"/>
                <w:szCs w:val="24"/>
                <w:vertAlign w:val="baseline"/>
                <w:lang w:val="en-US" w:eastAsia="zh-CN"/>
              </w:rPr>
              <w:t>5</w:t>
            </w:r>
            <w:r>
              <w:rPr>
                <w:rFonts w:hint="default" w:ascii="仿宋" w:hAnsi="仿宋" w:eastAsia="仿宋" w:cs="仿宋"/>
                <w:sz w:val="24"/>
                <w:szCs w:val="24"/>
                <w:vertAlign w:val="baseline"/>
                <w:lang w:val="en-US" w:eastAsia="zh-CN"/>
              </w:rPr>
              <w:t>米 GN-B3440</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 8位总控全长</w:t>
            </w:r>
            <w:r>
              <w:rPr>
                <w:rFonts w:hint="eastAsia" w:ascii="仿宋" w:hAnsi="仿宋" w:eastAsia="仿宋" w:cs="仿宋"/>
                <w:sz w:val="24"/>
                <w:szCs w:val="24"/>
                <w:vertAlign w:val="baseline"/>
                <w:lang w:val="en-US" w:eastAsia="zh-CN"/>
              </w:rPr>
              <w:t>5</w:t>
            </w:r>
            <w:r>
              <w:rPr>
                <w:rFonts w:hint="default" w:ascii="仿宋" w:hAnsi="仿宋" w:eastAsia="仿宋" w:cs="仿宋"/>
                <w:sz w:val="24"/>
                <w:szCs w:val="24"/>
                <w:vertAlign w:val="baseline"/>
                <w:lang w:val="en-US" w:eastAsia="zh-CN"/>
              </w:rPr>
              <w:t>米 GN-B3440</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个</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kern w:val="2"/>
                <w:sz w:val="24"/>
                <w:szCs w:val="24"/>
                <w:vertAlign w:val="baseline"/>
                <w:lang w:val="en-US" w:eastAsia="zh-CN" w:bidi="ar-SA"/>
              </w:rPr>
              <w:t>元/个</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Merge w:val="continue"/>
            <w:vAlign w:val="center"/>
          </w:tcPr>
          <w:p>
            <w:pPr>
              <w:jc w:val="center"/>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公牛（BULL）插排</w:t>
            </w:r>
            <w:r>
              <w:rPr>
                <w:rFonts w:ascii="Arial" w:hAnsi="Arial" w:eastAsia="宋体" w:cs="Arial"/>
                <w:b/>
                <w:bCs/>
                <w:i w:val="0"/>
                <w:iCs w:val="0"/>
                <w:caps w:val="0"/>
                <w:color w:val="666666"/>
                <w:spacing w:val="0"/>
                <w:sz w:val="24"/>
                <w:szCs w:val="24"/>
                <w:shd w:val="clear" w:fill="FFFFFF"/>
              </w:rPr>
              <w:t> </w:t>
            </w:r>
            <w:r>
              <w:rPr>
                <w:rFonts w:hint="default" w:ascii="仿宋" w:hAnsi="仿宋" w:eastAsia="仿宋" w:cs="仿宋"/>
                <w:sz w:val="24"/>
                <w:szCs w:val="24"/>
                <w:vertAlign w:val="baseline"/>
                <w:lang w:val="en-US" w:eastAsia="zh-CN"/>
              </w:rPr>
              <w:t>8位总控全长10米 GN-403</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插排</w:t>
            </w:r>
            <w:r>
              <w:rPr>
                <w:rFonts w:ascii="Arial" w:hAnsi="Arial" w:eastAsia="宋体" w:cs="Arial"/>
                <w:b/>
                <w:bCs/>
                <w:i w:val="0"/>
                <w:iCs w:val="0"/>
                <w:caps w:val="0"/>
                <w:color w:val="666666"/>
                <w:spacing w:val="0"/>
                <w:sz w:val="24"/>
                <w:szCs w:val="24"/>
                <w:shd w:val="clear" w:fill="FFFFFF"/>
              </w:rPr>
              <w:t> </w:t>
            </w:r>
            <w:r>
              <w:rPr>
                <w:rFonts w:hint="default" w:ascii="仿宋" w:hAnsi="仿宋" w:eastAsia="仿宋" w:cs="仿宋"/>
                <w:sz w:val="24"/>
                <w:szCs w:val="24"/>
                <w:vertAlign w:val="baseline"/>
                <w:lang w:val="en-US" w:eastAsia="zh-CN"/>
              </w:rPr>
              <w:t>8位总控全长10米 GN-403</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个</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kern w:val="2"/>
                <w:sz w:val="24"/>
                <w:szCs w:val="24"/>
                <w:vertAlign w:val="baseline"/>
                <w:lang w:val="en-US" w:eastAsia="zh-CN" w:bidi="ar-SA"/>
              </w:rPr>
              <w:t>元/个</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Merge w:val="continue"/>
            <w:vAlign w:val="center"/>
          </w:tcPr>
          <w:p>
            <w:pPr>
              <w:jc w:val="center"/>
              <w:rPr>
                <w:rFonts w:hint="eastAsia" w:ascii="仿宋" w:hAnsi="仿宋" w:eastAsia="仿宋" w:cs="仿宋"/>
                <w:sz w:val="24"/>
                <w:szCs w:val="24"/>
                <w:vertAlign w:val="baseline"/>
                <w:lang w:val="en-US" w:eastAsia="zh-CN"/>
              </w:rPr>
            </w:pPr>
          </w:p>
        </w:tc>
      </w:tr>
    </w:tbl>
    <w:p/>
    <w:p/>
    <w:tbl>
      <w:tblPr>
        <w:tblStyle w:val="5"/>
        <w:tblpPr w:leftFromText="180" w:rightFromText="180" w:vertAnchor="text" w:horzAnchor="page" w:tblpX="1448" w:tblpY="2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915"/>
        <w:gridCol w:w="2530"/>
        <w:gridCol w:w="825"/>
        <w:gridCol w:w="808"/>
        <w:gridCol w:w="1382"/>
        <w:gridCol w:w="1605"/>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91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53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82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808"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82"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60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329"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3915"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泰克森 taikesen 电脑包17.3英寸单肩笔记本包</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17.3英寸单肩</w:t>
            </w:r>
            <w:r>
              <w:rPr>
                <w:rFonts w:hint="eastAsia" w:ascii="仿宋" w:hAnsi="仿宋" w:eastAsia="仿宋" w:cs="仿宋"/>
                <w:sz w:val="24"/>
                <w:szCs w:val="24"/>
                <w:vertAlign w:val="baseline"/>
                <w:lang w:val="en-US" w:eastAsia="zh-CN"/>
              </w:rPr>
              <w:t>、</w:t>
            </w:r>
            <w:r>
              <w:rPr>
                <w:rFonts w:hint="default" w:ascii="仿宋" w:hAnsi="仿宋" w:eastAsia="仿宋" w:cs="仿宋"/>
                <w:sz w:val="24"/>
                <w:szCs w:val="24"/>
                <w:vertAlign w:val="baseline"/>
                <w:lang w:val="en-US" w:eastAsia="zh-CN"/>
              </w:rPr>
              <w:t>手提包</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个</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元/个</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1552" behindDoc="0" locked="0" layoutInCell="1" allowOverlap="1">
                  <wp:simplePos x="0" y="0"/>
                  <wp:positionH relativeFrom="column">
                    <wp:posOffset>785495</wp:posOffset>
                  </wp:positionH>
                  <wp:positionV relativeFrom="page">
                    <wp:posOffset>86995</wp:posOffset>
                  </wp:positionV>
                  <wp:extent cx="520700" cy="518795"/>
                  <wp:effectExtent l="0" t="0" r="12700" b="14605"/>
                  <wp:wrapTopAndBottom/>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15"/>
                          <a:stretch>
                            <a:fillRect/>
                          </a:stretch>
                        </pic:blipFill>
                        <pic:spPr>
                          <a:xfrm>
                            <a:off x="0" y="0"/>
                            <a:ext cx="520700" cy="5187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4445</wp:posOffset>
                  </wp:positionH>
                  <wp:positionV relativeFrom="page">
                    <wp:posOffset>74295</wp:posOffset>
                  </wp:positionV>
                  <wp:extent cx="594995" cy="568960"/>
                  <wp:effectExtent l="0" t="0" r="14605" b="2540"/>
                  <wp:wrapTopAndBottom/>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16"/>
                          <a:stretch>
                            <a:fillRect/>
                          </a:stretch>
                        </pic:blipFill>
                        <pic:spPr>
                          <a:xfrm>
                            <a:off x="0" y="0"/>
                            <a:ext cx="594995" cy="56896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 快捷键鼠标垫 800*300*3mm 快捷键大全大号鼠标垫 锁边加厚办公电脑键盘桌垫 83004</w:t>
            </w:r>
          </w:p>
        </w:tc>
        <w:tc>
          <w:tcPr>
            <w:tcW w:w="2530"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800*300*3mm快捷键鼠标垫83004</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块</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元/块</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2576" behindDoc="0" locked="0" layoutInCell="1" allowOverlap="1">
                  <wp:simplePos x="0" y="0"/>
                  <wp:positionH relativeFrom="column">
                    <wp:posOffset>194310</wp:posOffset>
                  </wp:positionH>
                  <wp:positionV relativeFrom="page">
                    <wp:posOffset>147955</wp:posOffset>
                  </wp:positionV>
                  <wp:extent cx="939165" cy="937260"/>
                  <wp:effectExtent l="0" t="0" r="13335" b="15240"/>
                  <wp:wrapTopAndBottom/>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17"/>
                          <a:stretch>
                            <a:fillRect/>
                          </a:stretch>
                        </pic:blipFill>
                        <pic:spPr>
                          <a:xfrm>
                            <a:off x="0" y="0"/>
                            <a:ext cx="939165" cy="93726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得力(deli)300*220mm耐磨树脂鼠标垫 办公游戏通用 办公用品 黑色83007</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300*220mm黑色83007</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块</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元/块</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3600" behindDoc="0" locked="0" layoutInCell="1" allowOverlap="1">
                  <wp:simplePos x="0" y="0"/>
                  <wp:positionH relativeFrom="column">
                    <wp:posOffset>165735</wp:posOffset>
                  </wp:positionH>
                  <wp:positionV relativeFrom="page">
                    <wp:posOffset>95885</wp:posOffset>
                  </wp:positionV>
                  <wp:extent cx="995045" cy="991235"/>
                  <wp:effectExtent l="0" t="0" r="14605" b="18415"/>
                  <wp:wrapTopAndBottom/>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18"/>
                          <a:stretch>
                            <a:fillRect/>
                          </a:stretch>
                        </pic:blipFill>
                        <pic:spPr>
                          <a:xfrm>
                            <a:off x="0" y="0"/>
                            <a:ext cx="995045" cy="99123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17</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晨光(M&amp;G)文具K35/0.5mm黑色中性笔 按动笔 经典子弹头签字笔 办公用水笔 12支/盒</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K35/0.5mm黑色中性笔 12支/盒</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盒</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元/盒</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4624" behindDoc="0" locked="0" layoutInCell="1" allowOverlap="1">
                  <wp:simplePos x="0" y="0"/>
                  <wp:positionH relativeFrom="column">
                    <wp:posOffset>203835</wp:posOffset>
                  </wp:positionH>
                  <wp:positionV relativeFrom="page">
                    <wp:posOffset>149225</wp:posOffset>
                  </wp:positionV>
                  <wp:extent cx="746760" cy="768985"/>
                  <wp:effectExtent l="0" t="0" r="15240" b="12065"/>
                  <wp:wrapTopAndBottom/>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19"/>
                          <a:stretch>
                            <a:fillRect/>
                          </a:stretch>
                        </pic:blipFill>
                        <pic:spPr>
                          <a:xfrm>
                            <a:off x="0" y="0"/>
                            <a:ext cx="746760" cy="768985"/>
                          </a:xfrm>
                          <a:prstGeom prst="rect">
                            <a:avLst/>
                          </a:prstGeom>
                          <a:noFill/>
                          <a:ln>
                            <a:noFill/>
                          </a:ln>
                        </pic:spPr>
                      </pic:pic>
                    </a:graphicData>
                  </a:graphic>
                </wp:anchor>
              </w:drawing>
            </w:r>
          </w:p>
        </w:tc>
      </w:tr>
    </w:tbl>
    <w:p/>
    <w:tbl>
      <w:tblPr>
        <w:tblStyle w:val="5"/>
        <w:tblpPr w:leftFromText="180" w:rightFromText="180" w:vertAnchor="text" w:horzAnchor="page" w:tblpX="1375" w:tblpY="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915"/>
        <w:gridCol w:w="2530"/>
        <w:gridCol w:w="825"/>
        <w:gridCol w:w="808"/>
        <w:gridCol w:w="1382"/>
        <w:gridCol w:w="1605"/>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8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91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53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82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808"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82"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60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329"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18</w:t>
            </w:r>
          </w:p>
        </w:tc>
        <w:tc>
          <w:tcPr>
            <w:tcW w:w="3915"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得力(deli)160mm办公剪刀</w:t>
            </w:r>
          </w:p>
        </w:tc>
        <w:tc>
          <w:tcPr>
            <w:tcW w:w="253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16mm</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把</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元/把</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both"/>
              <w:rPr>
                <w:rFonts w:hint="eastAsia" w:ascii="仿宋" w:hAnsi="仿宋" w:eastAsia="仿宋" w:cs="仿宋"/>
                <w:sz w:val="24"/>
                <w:szCs w:val="24"/>
                <w:vertAlign w:val="baseline"/>
                <w:lang w:val="en-US" w:eastAsia="zh-CN"/>
              </w:rPr>
            </w:pPr>
            <w:r>
              <w:drawing>
                <wp:anchor distT="0" distB="0" distL="114300" distR="114300" simplePos="0" relativeHeight="251675648" behindDoc="0" locked="0" layoutInCell="1" allowOverlap="1">
                  <wp:simplePos x="0" y="0"/>
                  <wp:positionH relativeFrom="column">
                    <wp:posOffset>177800</wp:posOffset>
                  </wp:positionH>
                  <wp:positionV relativeFrom="page">
                    <wp:posOffset>137160</wp:posOffset>
                  </wp:positionV>
                  <wp:extent cx="739775" cy="772795"/>
                  <wp:effectExtent l="0" t="0" r="3175" b="8255"/>
                  <wp:wrapTopAndBottom/>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20"/>
                          <a:stretch>
                            <a:fillRect/>
                          </a:stretch>
                        </pic:blipFill>
                        <pic:spPr>
                          <a:xfrm>
                            <a:off x="0" y="0"/>
                            <a:ext cx="739775" cy="77279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19</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得力(deli)20只A4按扣透明文件袋 塑料防水档案袋 27008</w:t>
            </w:r>
          </w:p>
        </w:tc>
        <w:tc>
          <w:tcPr>
            <w:tcW w:w="2530"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20只装</w:t>
            </w:r>
            <w:r>
              <w:rPr>
                <w:rFonts w:hint="default" w:ascii="仿宋" w:hAnsi="仿宋" w:eastAsia="仿宋" w:cs="仿宋"/>
                <w:sz w:val="24"/>
                <w:szCs w:val="24"/>
                <w:vertAlign w:val="baseline"/>
                <w:lang w:val="en-US" w:eastAsia="zh-CN"/>
              </w:rPr>
              <w:t>A4按扣透明文件袋 27008</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包</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元/包</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7696" behindDoc="0" locked="0" layoutInCell="1" allowOverlap="1">
                  <wp:simplePos x="0" y="0"/>
                  <wp:positionH relativeFrom="column">
                    <wp:posOffset>684530</wp:posOffset>
                  </wp:positionH>
                  <wp:positionV relativeFrom="paragraph">
                    <wp:posOffset>102870</wp:posOffset>
                  </wp:positionV>
                  <wp:extent cx="614045" cy="608330"/>
                  <wp:effectExtent l="0" t="0" r="14605" b="1270"/>
                  <wp:wrapTopAndBottom/>
                  <wp:docPr id="4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pic:cNvPicPr>
                            <a:picLocks noChangeAspect="1"/>
                          </pic:cNvPicPr>
                        </pic:nvPicPr>
                        <pic:blipFill>
                          <a:blip r:embed="rId21"/>
                          <a:stretch>
                            <a:fillRect/>
                          </a:stretch>
                        </pic:blipFill>
                        <pic:spPr>
                          <a:xfrm>
                            <a:off x="0" y="0"/>
                            <a:ext cx="614045" cy="608330"/>
                          </a:xfrm>
                          <a:prstGeom prst="rect">
                            <a:avLst/>
                          </a:prstGeom>
                          <a:noFill/>
                          <a:ln>
                            <a:noFill/>
                          </a:ln>
                        </pic:spPr>
                      </pic:pic>
                    </a:graphicData>
                  </a:graphic>
                </wp:anchor>
              </w:drawing>
            </w:r>
            <w:r>
              <w:drawing>
                <wp:anchor distT="0" distB="0" distL="114300" distR="114300" simplePos="0" relativeHeight="251676672" behindDoc="0" locked="0" layoutInCell="1" allowOverlap="1">
                  <wp:simplePos x="0" y="0"/>
                  <wp:positionH relativeFrom="column">
                    <wp:posOffset>-8890</wp:posOffset>
                  </wp:positionH>
                  <wp:positionV relativeFrom="page">
                    <wp:posOffset>88900</wp:posOffset>
                  </wp:positionV>
                  <wp:extent cx="594360" cy="544195"/>
                  <wp:effectExtent l="0" t="0" r="15240" b="8255"/>
                  <wp:wrapTopAndBottom/>
                  <wp:docPr id="4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pic:cNvPicPr>
                            <a:picLocks noChangeAspect="1"/>
                          </pic:cNvPicPr>
                        </pic:nvPicPr>
                        <pic:blipFill>
                          <a:blip r:embed="rId22"/>
                          <a:stretch>
                            <a:fillRect/>
                          </a:stretch>
                        </pic:blipFill>
                        <pic:spPr>
                          <a:xfrm>
                            <a:off x="0" y="0"/>
                            <a:ext cx="594360" cy="54419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得力(deli)48只25mm彩色长尾夹票夹 4#金属燕尾夹票据夹子 办公用品 8554ES</w:t>
            </w:r>
          </w:p>
        </w:tc>
        <w:tc>
          <w:tcPr>
            <w:tcW w:w="2530"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25mm彩色长尾夹 4#</w:t>
            </w:r>
            <w:r>
              <w:rPr>
                <w:rFonts w:hint="eastAsia" w:ascii="仿宋" w:hAnsi="仿宋" w:eastAsia="仿宋" w:cs="仿宋"/>
                <w:sz w:val="24"/>
                <w:szCs w:val="24"/>
                <w:vertAlign w:val="baseline"/>
                <w:lang w:val="en-US" w:eastAsia="zh-CN"/>
              </w:rPr>
              <w:t xml:space="preserve">  </w:t>
            </w:r>
            <w:r>
              <w:rPr>
                <w:rFonts w:hint="default" w:ascii="仿宋" w:hAnsi="仿宋" w:eastAsia="仿宋" w:cs="仿宋"/>
                <w:sz w:val="24"/>
                <w:szCs w:val="24"/>
                <w:vertAlign w:val="baseline"/>
                <w:lang w:val="en-US" w:eastAsia="zh-CN"/>
              </w:rPr>
              <w:t>8554ES</w:t>
            </w:r>
          </w:p>
        </w:tc>
        <w:tc>
          <w:tcPr>
            <w:tcW w:w="825"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盒</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元/盒</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80768" behindDoc="0" locked="0" layoutInCell="1" allowOverlap="1">
                  <wp:simplePos x="0" y="0"/>
                  <wp:positionH relativeFrom="column">
                    <wp:posOffset>308610</wp:posOffset>
                  </wp:positionH>
                  <wp:positionV relativeFrom="page">
                    <wp:posOffset>40640</wp:posOffset>
                  </wp:positionV>
                  <wp:extent cx="580390" cy="577215"/>
                  <wp:effectExtent l="0" t="0" r="10160" b="13335"/>
                  <wp:wrapTopAndBottom/>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23"/>
                          <a:stretch>
                            <a:fillRect/>
                          </a:stretch>
                        </pic:blipFill>
                        <pic:spPr>
                          <a:xfrm>
                            <a:off x="0" y="0"/>
                            <a:ext cx="580390" cy="57721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21</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得力(deli)24只32mm彩色长尾夹票夹 3#金属燕尾夹票据夹子 办公用品 8553</w:t>
            </w:r>
          </w:p>
        </w:tc>
        <w:tc>
          <w:tcPr>
            <w:tcW w:w="253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32</w:t>
            </w:r>
            <w:r>
              <w:rPr>
                <w:rFonts w:hint="default" w:ascii="仿宋" w:hAnsi="仿宋" w:eastAsia="仿宋" w:cs="仿宋"/>
                <w:sz w:val="24"/>
                <w:szCs w:val="24"/>
                <w:vertAlign w:val="baseline"/>
                <w:lang w:val="en-US" w:eastAsia="zh-CN"/>
              </w:rPr>
              <w:t xml:space="preserve">mm彩色长尾夹 </w:t>
            </w:r>
            <w:r>
              <w:rPr>
                <w:rFonts w:hint="eastAsia" w:ascii="仿宋" w:hAnsi="仿宋" w:eastAsia="仿宋" w:cs="仿宋"/>
                <w:sz w:val="24"/>
                <w:szCs w:val="24"/>
                <w:vertAlign w:val="baseline"/>
                <w:lang w:val="en-US" w:eastAsia="zh-CN"/>
              </w:rPr>
              <w:t>3</w:t>
            </w:r>
            <w:r>
              <w:rPr>
                <w:rFonts w:hint="default" w:ascii="仿宋" w:hAnsi="仿宋" w:eastAsia="仿宋" w:cs="仿宋"/>
                <w:sz w:val="24"/>
                <w:szCs w:val="24"/>
                <w:vertAlign w:val="baseline"/>
                <w:lang w:val="en-US" w:eastAsia="zh-CN"/>
              </w:rPr>
              <w:t>#</w:t>
            </w:r>
          </w:p>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8553</w:t>
            </w:r>
          </w:p>
        </w:tc>
        <w:tc>
          <w:tcPr>
            <w:tcW w:w="825"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盒</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82"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元/盒</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81792" behindDoc="0" locked="0" layoutInCell="1" allowOverlap="1">
                  <wp:simplePos x="0" y="0"/>
                  <wp:positionH relativeFrom="column">
                    <wp:posOffset>270510</wp:posOffset>
                  </wp:positionH>
                  <wp:positionV relativeFrom="page">
                    <wp:posOffset>101600</wp:posOffset>
                  </wp:positionV>
                  <wp:extent cx="608330" cy="605155"/>
                  <wp:effectExtent l="0" t="0" r="1270" b="4445"/>
                  <wp:wrapTopAndBottom/>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24"/>
                          <a:stretch>
                            <a:fillRect/>
                          </a:stretch>
                        </pic:blipFill>
                        <pic:spPr>
                          <a:xfrm>
                            <a:off x="0" y="0"/>
                            <a:ext cx="608330" cy="60515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w:t>
            </w:r>
          </w:p>
        </w:tc>
        <w:tc>
          <w:tcPr>
            <w:tcW w:w="3915"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得力（deli）3866 热熔封套 热熔装订机专用装订封皮 A4/4mm（10个装）</w:t>
            </w:r>
          </w:p>
        </w:tc>
        <w:tc>
          <w:tcPr>
            <w:tcW w:w="2530" w:type="dxa"/>
            <w:vAlign w:val="center"/>
          </w:tcPr>
          <w:p>
            <w:pPr>
              <w:jc w:val="center"/>
              <w:rPr>
                <w:rFonts w:hint="eastAsia"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A4/4mm热熔封套3866</w:t>
            </w:r>
          </w:p>
        </w:tc>
        <w:tc>
          <w:tcPr>
            <w:tcW w:w="825"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包</w:t>
            </w:r>
          </w:p>
        </w:tc>
        <w:tc>
          <w:tcPr>
            <w:tcW w:w="808"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30</w:t>
            </w:r>
          </w:p>
        </w:tc>
        <w:tc>
          <w:tcPr>
            <w:tcW w:w="1382"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元/包</w:t>
            </w:r>
          </w:p>
        </w:tc>
        <w:tc>
          <w:tcPr>
            <w:tcW w:w="1605" w:type="dxa"/>
            <w:vAlign w:val="center"/>
          </w:tcPr>
          <w:p>
            <w:pPr>
              <w:jc w:val="center"/>
              <w:rPr>
                <w:rFonts w:hint="default" w:ascii="仿宋" w:hAnsi="仿宋" w:eastAsia="仿宋" w:cs="仿宋"/>
                <w:sz w:val="24"/>
                <w:szCs w:val="24"/>
                <w:vertAlign w:val="baseline"/>
                <w:lang w:val="en-US" w:eastAsia="zh-CN"/>
              </w:rPr>
            </w:pPr>
          </w:p>
        </w:tc>
        <w:tc>
          <w:tcPr>
            <w:tcW w:w="2329"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79744" behindDoc="0" locked="0" layoutInCell="1" allowOverlap="1">
                  <wp:simplePos x="0" y="0"/>
                  <wp:positionH relativeFrom="column">
                    <wp:posOffset>762635</wp:posOffset>
                  </wp:positionH>
                  <wp:positionV relativeFrom="paragraph">
                    <wp:posOffset>46355</wp:posOffset>
                  </wp:positionV>
                  <wp:extent cx="502285" cy="692150"/>
                  <wp:effectExtent l="0" t="0" r="12065" b="12700"/>
                  <wp:wrapTopAndBottom/>
                  <wp:docPr id="4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5"/>
                          <pic:cNvPicPr>
                            <a:picLocks noChangeAspect="1"/>
                          </pic:cNvPicPr>
                        </pic:nvPicPr>
                        <pic:blipFill>
                          <a:blip r:embed="rId25"/>
                          <a:stretch>
                            <a:fillRect/>
                          </a:stretch>
                        </pic:blipFill>
                        <pic:spPr>
                          <a:xfrm>
                            <a:off x="0" y="0"/>
                            <a:ext cx="502285" cy="692150"/>
                          </a:xfrm>
                          <a:prstGeom prst="rect">
                            <a:avLst/>
                          </a:prstGeom>
                          <a:noFill/>
                          <a:ln>
                            <a:noFill/>
                          </a:ln>
                        </pic:spPr>
                      </pic:pic>
                    </a:graphicData>
                  </a:graphic>
                </wp:anchor>
              </w:drawing>
            </w:r>
            <w:r>
              <w:drawing>
                <wp:anchor distT="0" distB="0" distL="114300" distR="114300" simplePos="0" relativeHeight="251678720" behindDoc="0" locked="0" layoutInCell="1" allowOverlap="1">
                  <wp:simplePos x="0" y="0"/>
                  <wp:positionH relativeFrom="column">
                    <wp:posOffset>-42545</wp:posOffset>
                  </wp:positionH>
                  <wp:positionV relativeFrom="page">
                    <wp:posOffset>45085</wp:posOffset>
                  </wp:positionV>
                  <wp:extent cx="564515" cy="658495"/>
                  <wp:effectExtent l="0" t="0" r="6985" b="8255"/>
                  <wp:wrapTopAndBottom/>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26"/>
                          <a:stretch>
                            <a:fillRect/>
                          </a:stretch>
                        </pic:blipFill>
                        <pic:spPr>
                          <a:xfrm>
                            <a:off x="0" y="0"/>
                            <a:ext cx="564515" cy="658495"/>
                          </a:xfrm>
                          <a:prstGeom prst="rect">
                            <a:avLst/>
                          </a:prstGeom>
                          <a:noFill/>
                          <a:ln>
                            <a:noFill/>
                          </a:ln>
                        </pic:spPr>
                      </pic:pic>
                    </a:graphicData>
                  </a:graphic>
                </wp:anchor>
              </w:drawing>
            </w:r>
          </w:p>
        </w:tc>
      </w:tr>
    </w:tbl>
    <w:p/>
    <w:tbl>
      <w:tblPr>
        <w:tblStyle w:val="5"/>
        <w:tblpPr w:leftFromText="180" w:rightFromText="180" w:vertAnchor="text" w:horzAnchor="page" w:tblpX="1375"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790"/>
        <w:gridCol w:w="2471"/>
        <w:gridCol w:w="807"/>
        <w:gridCol w:w="791"/>
        <w:gridCol w:w="1361"/>
        <w:gridCol w:w="1573"/>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65"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79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471"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807"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791"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61"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573"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616"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23</w:t>
            </w:r>
          </w:p>
        </w:tc>
        <w:tc>
          <w:tcPr>
            <w:tcW w:w="3790"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得力（deli）莱茵河 A</w:t>
            </w:r>
            <w:r>
              <w:rPr>
                <w:rFonts w:hint="eastAsia" w:ascii="仿宋" w:hAnsi="仿宋" w:eastAsia="仿宋" w:cs="仿宋"/>
                <w:sz w:val="24"/>
                <w:szCs w:val="24"/>
                <w:vertAlign w:val="baseline"/>
                <w:lang w:val="en-US" w:eastAsia="zh-CN"/>
              </w:rPr>
              <w:t>4</w:t>
            </w:r>
            <w:r>
              <w:rPr>
                <w:rFonts w:hint="default" w:ascii="仿宋" w:hAnsi="仿宋" w:eastAsia="仿宋" w:cs="仿宋"/>
                <w:sz w:val="24"/>
                <w:szCs w:val="24"/>
                <w:vertAlign w:val="baseline"/>
                <w:lang w:val="en-US" w:eastAsia="zh-CN"/>
              </w:rPr>
              <w:t xml:space="preserve"> </w:t>
            </w:r>
            <w:r>
              <w:rPr>
                <w:rFonts w:hint="eastAsia" w:ascii="仿宋" w:hAnsi="仿宋" w:eastAsia="仿宋" w:cs="仿宋"/>
                <w:sz w:val="24"/>
                <w:szCs w:val="24"/>
                <w:vertAlign w:val="baseline"/>
                <w:lang w:val="en-US" w:eastAsia="zh-CN"/>
              </w:rPr>
              <w:t>8</w:t>
            </w:r>
            <w:r>
              <w:rPr>
                <w:rFonts w:hint="default" w:ascii="仿宋" w:hAnsi="仿宋" w:eastAsia="仿宋" w:cs="仿宋"/>
                <w:sz w:val="24"/>
                <w:szCs w:val="24"/>
                <w:vertAlign w:val="baseline"/>
                <w:lang w:val="en-US" w:eastAsia="zh-CN"/>
              </w:rPr>
              <w:t>0g 打印纸  500张/包 5包1箱</w:t>
            </w:r>
          </w:p>
        </w:tc>
        <w:tc>
          <w:tcPr>
            <w:tcW w:w="2471"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A</w:t>
            </w:r>
            <w:r>
              <w:rPr>
                <w:rFonts w:hint="eastAsia" w:ascii="仿宋" w:hAnsi="仿宋" w:eastAsia="仿宋" w:cs="仿宋"/>
                <w:sz w:val="24"/>
                <w:szCs w:val="24"/>
                <w:vertAlign w:val="baseline"/>
                <w:lang w:val="en-US" w:eastAsia="zh-CN"/>
              </w:rPr>
              <w:t>4</w:t>
            </w:r>
            <w:r>
              <w:rPr>
                <w:rFonts w:hint="default" w:ascii="仿宋" w:hAnsi="仿宋" w:eastAsia="仿宋" w:cs="仿宋"/>
                <w:sz w:val="24"/>
                <w:szCs w:val="24"/>
                <w:vertAlign w:val="baseline"/>
                <w:lang w:val="en-US" w:eastAsia="zh-CN"/>
              </w:rPr>
              <w:t xml:space="preserve"> </w:t>
            </w:r>
            <w:r>
              <w:rPr>
                <w:rFonts w:hint="eastAsia" w:ascii="仿宋" w:hAnsi="仿宋" w:eastAsia="仿宋" w:cs="仿宋"/>
                <w:sz w:val="24"/>
                <w:szCs w:val="24"/>
                <w:vertAlign w:val="baseline"/>
                <w:lang w:val="en-US" w:eastAsia="zh-CN"/>
              </w:rPr>
              <w:t>8</w:t>
            </w:r>
            <w:r>
              <w:rPr>
                <w:rFonts w:hint="default" w:ascii="仿宋" w:hAnsi="仿宋" w:eastAsia="仿宋" w:cs="仿宋"/>
                <w:sz w:val="24"/>
                <w:szCs w:val="24"/>
                <w:vertAlign w:val="baseline"/>
                <w:lang w:val="en-US" w:eastAsia="zh-CN"/>
              </w:rPr>
              <w:t xml:space="preserve">0g </w:t>
            </w:r>
            <w:r>
              <w:rPr>
                <w:rFonts w:hint="eastAsia" w:ascii="仿宋" w:hAnsi="仿宋" w:eastAsia="仿宋" w:cs="仿宋"/>
                <w:sz w:val="24"/>
                <w:szCs w:val="24"/>
                <w:vertAlign w:val="baseline"/>
                <w:lang w:val="en-US" w:eastAsia="zh-CN"/>
              </w:rPr>
              <w:t xml:space="preserve">  </w:t>
            </w:r>
            <w:r>
              <w:rPr>
                <w:rFonts w:hint="default" w:ascii="仿宋" w:hAnsi="仿宋" w:eastAsia="仿宋" w:cs="仿宋"/>
                <w:sz w:val="24"/>
                <w:szCs w:val="24"/>
                <w:vertAlign w:val="baseline"/>
                <w:lang w:val="en-US" w:eastAsia="zh-CN"/>
              </w:rPr>
              <w:t xml:space="preserve">500张/包 </w:t>
            </w:r>
            <w:r>
              <w:rPr>
                <w:rFonts w:hint="eastAsia" w:ascii="仿宋" w:hAnsi="仿宋" w:eastAsia="仿宋" w:cs="仿宋"/>
                <w:sz w:val="24"/>
                <w:szCs w:val="24"/>
                <w:vertAlign w:val="baseline"/>
                <w:lang w:val="en-US" w:eastAsia="zh-CN"/>
              </w:rPr>
              <w:t xml:space="preserve"> </w:t>
            </w:r>
            <w:r>
              <w:rPr>
                <w:rFonts w:hint="default" w:ascii="仿宋" w:hAnsi="仿宋" w:eastAsia="仿宋" w:cs="仿宋"/>
                <w:sz w:val="24"/>
                <w:szCs w:val="24"/>
                <w:vertAlign w:val="baseline"/>
                <w:lang w:val="en-US" w:eastAsia="zh-CN"/>
              </w:rPr>
              <w:t>5包</w:t>
            </w:r>
            <w:r>
              <w:rPr>
                <w:rFonts w:hint="eastAsia" w:ascii="仿宋" w:hAnsi="仿宋" w:eastAsia="仿宋" w:cs="仿宋"/>
                <w:sz w:val="24"/>
                <w:szCs w:val="24"/>
                <w:vertAlign w:val="baseline"/>
                <w:lang w:val="en-US" w:eastAsia="zh-CN"/>
              </w:rPr>
              <w:t>/</w:t>
            </w:r>
            <w:r>
              <w:rPr>
                <w:rFonts w:hint="default" w:ascii="仿宋" w:hAnsi="仿宋" w:eastAsia="仿宋" w:cs="仿宋"/>
                <w:sz w:val="24"/>
                <w:szCs w:val="24"/>
                <w:vertAlign w:val="baseline"/>
                <w:lang w:val="en-US" w:eastAsia="zh-CN"/>
              </w:rPr>
              <w:t>箱</w:t>
            </w:r>
          </w:p>
        </w:tc>
        <w:tc>
          <w:tcPr>
            <w:tcW w:w="807"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箱</w:t>
            </w:r>
          </w:p>
        </w:tc>
        <w:tc>
          <w:tcPr>
            <w:tcW w:w="791"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50</w:t>
            </w:r>
          </w:p>
        </w:tc>
        <w:tc>
          <w:tcPr>
            <w:tcW w:w="1361"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元/箱</w:t>
            </w:r>
          </w:p>
        </w:tc>
        <w:tc>
          <w:tcPr>
            <w:tcW w:w="1573" w:type="dxa"/>
            <w:vAlign w:val="center"/>
          </w:tcPr>
          <w:p>
            <w:pPr>
              <w:jc w:val="center"/>
              <w:rPr>
                <w:rFonts w:hint="default" w:ascii="仿宋" w:hAnsi="仿宋" w:eastAsia="仿宋" w:cs="仿宋"/>
                <w:sz w:val="24"/>
                <w:szCs w:val="24"/>
                <w:vertAlign w:val="baseline"/>
                <w:lang w:val="en-US" w:eastAsia="zh-CN"/>
              </w:rPr>
            </w:pPr>
          </w:p>
        </w:tc>
        <w:tc>
          <w:tcPr>
            <w:tcW w:w="2616" w:type="dxa"/>
            <w:vAlign w:val="center"/>
          </w:tcPr>
          <w:p>
            <w:pPr>
              <w:jc w:val="center"/>
              <w:rPr>
                <w:rFonts w:hint="eastAsia" w:ascii="仿宋" w:hAnsi="仿宋" w:eastAsia="仿宋" w:cs="仿宋"/>
                <w:sz w:val="24"/>
                <w:szCs w:val="24"/>
                <w:vertAlign w:val="baseline"/>
                <w:lang w:val="en-US" w:eastAsia="zh-CN"/>
              </w:rPr>
            </w:pPr>
            <w:r>
              <w:drawing>
                <wp:anchor distT="0" distB="0" distL="114300" distR="114300" simplePos="0" relativeHeight="251682816" behindDoc="0" locked="0" layoutInCell="1" allowOverlap="1">
                  <wp:simplePos x="0" y="0"/>
                  <wp:positionH relativeFrom="column">
                    <wp:posOffset>41910</wp:posOffset>
                  </wp:positionH>
                  <wp:positionV relativeFrom="page">
                    <wp:posOffset>100965</wp:posOffset>
                  </wp:positionV>
                  <wp:extent cx="1357630" cy="1346835"/>
                  <wp:effectExtent l="0" t="0" r="13970" b="5715"/>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7"/>
                          <a:stretch>
                            <a:fillRect/>
                          </a:stretch>
                        </pic:blipFill>
                        <pic:spPr>
                          <a:xfrm>
                            <a:off x="0" y="0"/>
                            <a:ext cx="1357630" cy="134683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24</w:t>
            </w:r>
          </w:p>
        </w:tc>
        <w:tc>
          <w:tcPr>
            <w:tcW w:w="3790"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得力（deli）莱茵河 A3 70g 打印纸  500张/包 5包1箱</w:t>
            </w:r>
          </w:p>
        </w:tc>
        <w:tc>
          <w:tcPr>
            <w:tcW w:w="2471" w:type="dxa"/>
            <w:vAlign w:val="center"/>
          </w:tcPr>
          <w:p>
            <w:pPr>
              <w:jc w:val="center"/>
              <w:rPr>
                <w:rFonts w:hint="default" w:ascii="仿宋" w:hAnsi="仿宋" w:eastAsia="仿宋" w:cs="仿宋"/>
                <w:sz w:val="24"/>
                <w:szCs w:val="24"/>
                <w:vertAlign w:val="baseline"/>
                <w:lang w:val="en-US" w:eastAsia="zh-CN"/>
              </w:rPr>
            </w:pPr>
            <w:r>
              <w:rPr>
                <w:rFonts w:hint="default" w:ascii="仿宋" w:hAnsi="仿宋" w:eastAsia="仿宋" w:cs="仿宋"/>
                <w:sz w:val="24"/>
                <w:szCs w:val="24"/>
                <w:vertAlign w:val="baseline"/>
                <w:lang w:val="en-US" w:eastAsia="zh-CN"/>
              </w:rPr>
              <w:t xml:space="preserve"> A3 </w:t>
            </w:r>
            <w:r>
              <w:rPr>
                <w:rFonts w:hint="eastAsia" w:ascii="仿宋" w:hAnsi="仿宋" w:eastAsia="仿宋" w:cs="仿宋"/>
                <w:sz w:val="24"/>
                <w:szCs w:val="24"/>
                <w:vertAlign w:val="baseline"/>
                <w:lang w:val="en-US" w:eastAsia="zh-CN"/>
              </w:rPr>
              <w:t>7</w:t>
            </w:r>
            <w:r>
              <w:rPr>
                <w:rFonts w:hint="default" w:ascii="仿宋" w:hAnsi="仿宋" w:eastAsia="仿宋" w:cs="仿宋"/>
                <w:sz w:val="24"/>
                <w:szCs w:val="24"/>
                <w:vertAlign w:val="baseline"/>
                <w:lang w:val="en-US" w:eastAsia="zh-CN"/>
              </w:rPr>
              <w:t>0g</w:t>
            </w:r>
            <w:r>
              <w:rPr>
                <w:rFonts w:hint="eastAsia" w:ascii="仿宋" w:hAnsi="仿宋" w:eastAsia="仿宋" w:cs="仿宋"/>
                <w:sz w:val="24"/>
                <w:szCs w:val="24"/>
                <w:vertAlign w:val="baseline"/>
                <w:lang w:val="en-US" w:eastAsia="zh-CN"/>
              </w:rPr>
              <w:t xml:space="preserve">  </w:t>
            </w:r>
            <w:r>
              <w:rPr>
                <w:rFonts w:hint="default" w:ascii="仿宋" w:hAnsi="仿宋" w:eastAsia="仿宋" w:cs="仿宋"/>
                <w:sz w:val="24"/>
                <w:szCs w:val="24"/>
                <w:vertAlign w:val="baseline"/>
                <w:lang w:val="en-US" w:eastAsia="zh-CN"/>
              </w:rPr>
              <w:t xml:space="preserve">500张/包 </w:t>
            </w:r>
            <w:r>
              <w:rPr>
                <w:rFonts w:hint="eastAsia" w:ascii="仿宋" w:hAnsi="仿宋" w:eastAsia="仿宋" w:cs="仿宋"/>
                <w:sz w:val="24"/>
                <w:szCs w:val="24"/>
                <w:vertAlign w:val="baseline"/>
                <w:lang w:val="en-US" w:eastAsia="zh-CN"/>
              </w:rPr>
              <w:t xml:space="preserve"> </w:t>
            </w:r>
            <w:r>
              <w:rPr>
                <w:rFonts w:hint="default" w:ascii="仿宋" w:hAnsi="仿宋" w:eastAsia="仿宋" w:cs="仿宋"/>
                <w:sz w:val="24"/>
                <w:szCs w:val="24"/>
                <w:vertAlign w:val="baseline"/>
                <w:lang w:val="en-US" w:eastAsia="zh-CN"/>
              </w:rPr>
              <w:t>5包</w:t>
            </w:r>
            <w:r>
              <w:rPr>
                <w:rFonts w:hint="eastAsia" w:ascii="仿宋" w:hAnsi="仿宋" w:eastAsia="仿宋" w:cs="仿宋"/>
                <w:sz w:val="24"/>
                <w:szCs w:val="24"/>
                <w:vertAlign w:val="baseline"/>
                <w:lang w:val="en-US" w:eastAsia="zh-CN"/>
              </w:rPr>
              <w:t>/</w:t>
            </w:r>
            <w:r>
              <w:rPr>
                <w:rFonts w:hint="default" w:ascii="仿宋" w:hAnsi="仿宋" w:eastAsia="仿宋" w:cs="仿宋"/>
                <w:sz w:val="24"/>
                <w:szCs w:val="24"/>
                <w:vertAlign w:val="baseline"/>
                <w:lang w:val="en-US" w:eastAsia="zh-CN"/>
              </w:rPr>
              <w:t>箱</w:t>
            </w:r>
          </w:p>
        </w:tc>
        <w:tc>
          <w:tcPr>
            <w:tcW w:w="807"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箱</w:t>
            </w:r>
          </w:p>
        </w:tc>
        <w:tc>
          <w:tcPr>
            <w:tcW w:w="791"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1361"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元/箱</w:t>
            </w:r>
          </w:p>
        </w:tc>
        <w:tc>
          <w:tcPr>
            <w:tcW w:w="1573" w:type="dxa"/>
            <w:vAlign w:val="center"/>
          </w:tcPr>
          <w:p>
            <w:pPr>
              <w:jc w:val="center"/>
              <w:rPr>
                <w:rFonts w:hint="default" w:ascii="仿宋" w:hAnsi="仿宋" w:eastAsia="仿宋" w:cs="仿宋"/>
                <w:sz w:val="24"/>
                <w:szCs w:val="24"/>
                <w:vertAlign w:val="baseline"/>
                <w:lang w:val="en-US" w:eastAsia="zh-CN"/>
              </w:rPr>
            </w:pPr>
          </w:p>
        </w:tc>
        <w:tc>
          <w:tcPr>
            <w:tcW w:w="2616" w:type="dxa"/>
            <w:vAlign w:val="center"/>
          </w:tcPr>
          <w:p>
            <w:pPr>
              <w:jc w:val="center"/>
            </w:pPr>
            <w:r>
              <w:drawing>
                <wp:anchor distT="0" distB="0" distL="114300" distR="114300" simplePos="0" relativeHeight="251683840" behindDoc="0" locked="0" layoutInCell="1" allowOverlap="1">
                  <wp:simplePos x="0" y="0"/>
                  <wp:positionH relativeFrom="column">
                    <wp:posOffset>80645</wp:posOffset>
                  </wp:positionH>
                  <wp:positionV relativeFrom="page">
                    <wp:posOffset>64135</wp:posOffset>
                  </wp:positionV>
                  <wp:extent cx="1323975" cy="1300480"/>
                  <wp:effectExtent l="0" t="0" r="9525" b="13970"/>
                  <wp:wrapTopAndBottom/>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8"/>
                          <a:stretch>
                            <a:fillRect/>
                          </a:stretch>
                        </pic:blipFill>
                        <pic:spPr>
                          <a:xfrm>
                            <a:off x="0" y="0"/>
                            <a:ext cx="1323975" cy="130048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765"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25</w:t>
            </w:r>
          </w:p>
        </w:tc>
        <w:tc>
          <w:tcPr>
            <w:tcW w:w="3790"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苏泊尔（SUPOR）电水壶 双层防烫烧水壶1800W快烧 全钢无缝内胆电热水壶 SW-17J15B 1.7L大容量</w:t>
            </w:r>
          </w:p>
        </w:tc>
        <w:tc>
          <w:tcPr>
            <w:tcW w:w="2471"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SW-17J15B 1.7L大容量</w:t>
            </w:r>
          </w:p>
        </w:tc>
        <w:tc>
          <w:tcPr>
            <w:tcW w:w="807"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把</w:t>
            </w:r>
          </w:p>
        </w:tc>
        <w:tc>
          <w:tcPr>
            <w:tcW w:w="791"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5</w:t>
            </w:r>
          </w:p>
        </w:tc>
        <w:tc>
          <w:tcPr>
            <w:tcW w:w="1361"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元/把</w:t>
            </w:r>
          </w:p>
        </w:tc>
        <w:tc>
          <w:tcPr>
            <w:tcW w:w="1573" w:type="dxa"/>
            <w:vAlign w:val="center"/>
          </w:tcPr>
          <w:p>
            <w:pPr>
              <w:jc w:val="center"/>
              <w:rPr>
                <w:rFonts w:hint="eastAsia" w:ascii="仿宋" w:hAnsi="仿宋" w:eastAsia="仿宋" w:cs="仿宋"/>
                <w:kern w:val="2"/>
                <w:sz w:val="24"/>
                <w:szCs w:val="24"/>
                <w:vertAlign w:val="baseline"/>
                <w:lang w:val="en-US" w:eastAsia="zh-CN" w:bidi="ar-SA"/>
              </w:rPr>
            </w:pPr>
          </w:p>
        </w:tc>
        <w:tc>
          <w:tcPr>
            <w:tcW w:w="2616" w:type="dxa"/>
            <w:vAlign w:val="center"/>
          </w:tcPr>
          <w:p>
            <w:pPr>
              <w:jc w:val="both"/>
              <w:rPr>
                <w:rFonts w:hint="eastAsia" w:ascii="仿宋" w:hAnsi="仿宋" w:eastAsia="仿宋" w:cs="仿宋"/>
                <w:kern w:val="2"/>
                <w:sz w:val="24"/>
                <w:szCs w:val="24"/>
                <w:vertAlign w:val="baseline"/>
                <w:lang w:val="en-US" w:eastAsia="zh-CN" w:bidi="ar-SA"/>
              </w:rPr>
            </w:pPr>
            <w:r>
              <w:drawing>
                <wp:anchor distT="0" distB="0" distL="114300" distR="114300" simplePos="0" relativeHeight="251684864" behindDoc="0" locked="0" layoutInCell="1" allowOverlap="1">
                  <wp:simplePos x="0" y="0"/>
                  <wp:positionH relativeFrom="column">
                    <wp:posOffset>162560</wp:posOffset>
                  </wp:positionH>
                  <wp:positionV relativeFrom="page">
                    <wp:posOffset>92710</wp:posOffset>
                  </wp:positionV>
                  <wp:extent cx="1224915" cy="1229995"/>
                  <wp:effectExtent l="0" t="0" r="13335" b="8255"/>
                  <wp:wrapTopAndBottom/>
                  <wp:docPr id="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6"/>
                          <pic:cNvPicPr>
                            <a:picLocks noChangeAspect="1"/>
                          </pic:cNvPicPr>
                        </pic:nvPicPr>
                        <pic:blipFill>
                          <a:blip r:embed="rId29"/>
                          <a:stretch>
                            <a:fillRect/>
                          </a:stretch>
                        </pic:blipFill>
                        <pic:spPr>
                          <a:xfrm>
                            <a:off x="0" y="0"/>
                            <a:ext cx="1224915" cy="1229995"/>
                          </a:xfrm>
                          <a:prstGeom prst="rect">
                            <a:avLst/>
                          </a:prstGeom>
                          <a:noFill/>
                          <a:ln>
                            <a:noFill/>
                          </a:ln>
                        </pic:spPr>
                      </pic:pic>
                    </a:graphicData>
                  </a:graphic>
                </wp:anchor>
              </w:drawing>
            </w:r>
          </w:p>
        </w:tc>
      </w:tr>
    </w:tbl>
    <w:p/>
    <w:tbl>
      <w:tblPr>
        <w:tblStyle w:val="5"/>
        <w:tblpPr w:leftFromText="180" w:rightFromText="180" w:vertAnchor="text" w:horzAnchor="page" w:tblpX="1375"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786"/>
        <w:gridCol w:w="2469"/>
        <w:gridCol w:w="806"/>
        <w:gridCol w:w="790"/>
        <w:gridCol w:w="1360"/>
        <w:gridCol w:w="1572"/>
        <w:gridCol w:w="2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79"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序号</w:t>
            </w:r>
          </w:p>
        </w:tc>
        <w:tc>
          <w:tcPr>
            <w:tcW w:w="3786"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商品标的全名</w:t>
            </w:r>
          </w:p>
        </w:tc>
        <w:tc>
          <w:tcPr>
            <w:tcW w:w="2469"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规格型号</w:t>
            </w:r>
          </w:p>
        </w:tc>
        <w:tc>
          <w:tcPr>
            <w:tcW w:w="806"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单位</w:t>
            </w:r>
          </w:p>
        </w:tc>
        <w:tc>
          <w:tcPr>
            <w:tcW w:w="79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数量</w:t>
            </w:r>
          </w:p>
        </w:tc>
        <w:tc>
          <w:tcPr>
            <w:tcW w:w="1360"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sz w:val="32"/>
                <w:szCs w:val="32"/>
                <w:vertAlign w:val="baseline"/>
                <w:lang w:val="en-US" w:eastAsia="zh-CN"/>
              </w:rPr>
            </w:pPr>
            <w:r>
              <w:rPr>
                <w:rFonts w:hint="eastAsia" w:ascii="仿宋" w:hAnsi="仿宋" w:eastAsia="仿宋" w:cs="仿宋"/>
                <w:b/>
                <w:i w:val="0"/>
                <w:color w:val="000000"/>
                <w:kern w:val="0"/>
                <w:sz w:val="24"/>
                <w:szCs w:val="24"/>
                <w:u w:val="none"/>
                <w:lang w:val="en-US" w:eastAsia="zh-CN" w:bidi="ar"/>
              </w:rPr>
              <w:t>单价（元）</w:t>
            </w:r>
          </w:p>
        </w:tc>
        <w:tc>
          <w:tcPr>
            <w:tcW w:w="1572" w:type="dxa"/>
            <w:shd w:val="clear" w:color="auto" w:fill="D7D7D7" w:themeFill="background1" w:themeFillShade="D8"/>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金额（元）</w:t>
            </w:r>
          </w:p>
        </w:tc>
        <w:tc>
          <w:tcPr>
            <w:tcW w:w="2612" w:type="dxa"/>
            <w:shd w:val="clear" w:color="auto" w:fill="D7D7D7" w:themeFill="background1" w:themeFillShade="D8"/>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图片样式参考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trPr>
        <w:tc>
          <w:tcPr>
            <w:tcW w:w="779"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26</w:t>
            </w:r>
          </w:p>
        </w:tc>
        <w:tc>
          <w:tcPr>
            <w:tcW w:w="3786"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天喜(TIANXI)玻璃茶壶 加厚耐热大容量泡茶器壶304不锈钢茶漏可拆洗过滤内胆凉水壶功夫茶具水杯子 2000ml</w:t>
            </w:r>
          </w:p>
        </w:tc>
        <w:tc>
          <w:tcPr>
            <w:tcW w:w="2469"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2000ml</w:t>
            </w:r>
          </w:p>
        </w:tc>
        <w:tc>
          <w:tcPr>
            <w:tcW w:w="806"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把</w:t>
            </w:r>
          </w:p>
        </w:tc>
        <w:tc>
          <w:tcPr>
            <w:tcW w:w="79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6</w:t>
            </w:r>
          </w:p>
        </w:tc>
        <w:tc>
          <w:tcPr>
            <w:tcW w:w="136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元/把</w:t>
            </w:r>
          </w:p>
        </w:tc>
        <w:tc>
          <w:tcPr>
            <w:tcW w:w="1572" w:type="dxa"/>
            <w:vAlign w:val="center"/>
          </w:tcPr>
          <w:p>
            <w:pPr>
              <w:jc w:val="center"/>
              <w:rPr>
                <w:rFonts w:hint="default" w:ascii="仿宋" w:hAnsi="仿宋" w:eastAsia="仿宋" w:cs="仿宋"/>
                <w:kern w:val="2"/>
                <w:sz w:val="24"/>
                <w:szCs w:val="24"/>
                <w:vertAlign w:val="baseline"/>
                <w:lang w:val="en-US" w:eastAsia="zh-CN" w:bidi="ar-SA"/>
              </w:rPr>
            </w:pPr>
          </w:p>
        </w:tc>
        <w:tc>
          <w:tcPr>
            <w:tcW w:w="2612" w:type="dxa"/>
            <w:vAlign w:val="center"/>
          </w:tcPr>
          <w:p>
            <w:pPr>
              <w:jc w:val="center"/>
              <w:rPr>
                <w:rFonts w:hint="eastAsia" w:ascii="仿宋" w:hAnsi="仿宋" w:eastAsia="仿宋" w:cs="仿宋"/>
                <w:kern w:val="2"/>
                <w:sz w:val="24"/>
                <w:szCs w:val="24"/>
                <w:vertAlign w:val="baseline"/>
                <w:lang w:val="en-US" w:eastAsia="zh-CN" w:bidi="ar-SA"/>
              </w:rPr>
            </w:pPr>
            <w:r>
              <w:drawing>
                <wp:anchor distT="0" distB="0" distL="114300" distR="114300" simplePos="0" relativeHeight="251685888" behindDoc="0" locked="0" layoutInCell="1" allowOverlap="1">
                  <wp:simplePos x="0" y="0"/>
                  <wp:positionH relativeFrom="column">
                    <wp:posOffset>182245</wp:posOffset>
                  </wp:positionH>
                  <wp:positionV relativeFrom="page">
                    <wp:posOffset>104140</wp:posOffset>
                  </wp:positionV>
                  <wp:extent cx="1216025" cy="1220470"/>
                  <wp:effectExtent l="0" t="0" r="3175" b="17780"/>
                  <wp:wrapTopAndBottom/>
                  <wp:docPr id="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7"/>
                          <pic:cNvPicPr>
                            <a:picLocks noChangeAspect="1"/>
                          </pic:cNvPicPr>
                        </pic:nvPicPr>
                        <pic:blipFill>
                          <a:blip r:embed="rId30"/>
                          <a:stretch>
                            <a:fillRect/>
                          </a:stretch>
                        </pic:blipFill>
                        <pic:spPr>
                          <a:xfrm>
                            <a:off x="0" y="0"/>
                            <a:ext cx="1216025" cy="122047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779"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27</w:t>
            </w:r>
          </w:p>
        </w:tc>
        <w:tc>
          <w:tcPr>
            <w:tcW w:w="3786"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苏泊尔（SUPOR） 养生壶煮茶器煮茶壶电水壶热水壶烧水壶电热水壶迷你玻璃花茶壶黑茶 SW-10C01</w:t>
            </w:r>
          </w:p>
        </w:tc>
        <w:tc>
          <w:tcPr>
            <w:tcW w:w="2469" w:type="dxa"/>
            <w:vAlign w:val="center"/>
          </w:tcPr>
          <w:p>
            <w:pPr>
              <w:jc w:val="center"/>
              <w:rPr>
                <w:rFonts w:hint="default" w:ascii="仿宋" w:hAnsi="仿宋" w:eastAsia="仿宋" w:cs="仿宋"/>
                <w:kern w:val="2"/>
                <w:sz w:val="24"/>
                <w:szCs w:val="24"/>
                <w:vertAlign w:val="baseline"/>
                <w:lang w:val="en-US" w:eastAsia="zh-CN" w:bidi="ar-SA"/>
              </w:rPr>
            </w:pPr>
            <w:r>
              <w:rPr>
                <w:rFonts w:hint="default" w:ascii="仿宋" w:hAnsi="仿宋" w:eastAsia="仿宋" w:cs="仿宋"/>
                <w:sz w:val="24"/>
                <w:szCs w:val="24"/>
                <w:vertAlign w:val="baseline"/>
                <w:lang w:val="en-US" w:eastAsia="zh-CN"/>
              </w:rPr>
              <w:t xml:space="preserve"> SW-10C01</w:t>
            </w:r>
          </w:p>
        </w:tc>
        <w:tc>
          <w:tcPr>
            <w:tcW w:w="806"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把</w:t>
            </w:r>
          </w:p>
        </w:tc>
        <w:tc>
          <w:tcPr>
            <w:tcW w:w="79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6</w:t>
            </w:r>
          </w:p>
        </w:tc>
        <w:tc>
          <w:tcPr>
            <w:tcW w:w="136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元/把</w:t>
            </w:r>
          </w:p>
        </w:tc>
        <w:tc>
          <w:tcPr>
            <w:tcW w:w="1572" w:type="dxa"/>
            <w:vAlign w:val="center"/>
          </w:tcPr>
          <w:p>
            <w:pPr>
              <w:jc w:val="center"/>
              <w:rPr>
                <w:rFonts w:hint="eastAsia" w:ascii="仿宋" w:hAnsi="仿宋" w:eastAsia="仿宋" w:cs="仿宋"/>
                <w:kern w:val="2"/>
                <w:sz w:val="24"/>
                <w:szCs w:val="24"/>
                <w:vertAlign w:val="baseline"/>
                <w:lang w:val="en-US" w:eastAsia="zh-CN" w:bidi="ar-SA"/>
              </w:rPr>
            </w:pPr>
          </w:p>
        </w:tc>
        <w:tc>
          <w:tcPr>
            <w:tcW w:w="2612" w:type="dxa"/>
            <w:vAlign w:val="center"/>
          </w:tcPr>
          <w:p>
            <w:pPr>
              <w:jc w:val="center"/>
              <w:rPr>
                <w:rFonts w:hint="eastAsia" w:ascii="仿宋" w:hAnsi="仿宋" w:eastAsia="仿宋" w:cs="仿宋"/>
                <w:kern w:val="2"/>
                <w:sz w:val="24"/>
                <w:szCs w:val="24"/>
                <w:vertAlign w:val="baseline"/>
                <w:lang w:val="en-US" w:eastAsia="zh-CN" w:bidi="ar-SA"/>
              </w:rPr>
            </w:pPr>
            <w:r>
              <w:drawing>
                <wp:anchor distT="0" distB="0" distL="114300" distR="114300" simplePos="0" relativeHeight="251686912" behindDoc="0" locked="0" layoutInCell="1" allowOverlap="1">
                  <wp:simplePos x="0" y="0"/>
                  <wp:positionH relativeFrom="column">
                    <wp:posOffset>83820</wp:posOffset>
                  </wp:positionH>
                  <wp:positionV relativeFrom="page">
                    <wp:posOffset>116840</wp:posOffset>
                  </wp:positionV>
                  <wp:extent cx="1329690" cy="1080135"/>
                  <wp:effectExtent l="0" t="0" r="3810" b="5715"/>
                  <wp:wrapTopAndBottom/>
                  <wp:docPr id="1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8"/>
                          <pic:cNvPicPr>
                            <a:picLocks noChangeAspect="1"/>
                          </pic:cNvPicPr>
                        </pic:nvPicPr>
                        <pic:blipFill>
                          <a:blip r:embed="rId31"/>
                          <a:stretch>
                            <a:fillRect/>
                          </a:stretch>
                        </pic:blipFill>
                        <pic:spPr>
                          <a:xfrm>
                            <a:off x="0" y="0"/>
                            <a:ext cx="1329690" cy="108013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4565" w:type="dxa"/>
            <w:gridSpan w:val="2"/>
            <w:vAlign w:val="center"/>
          </w:tcPr>
          <w:p>
            <w:pPr>
              <w:keepNext w:val="0"/>
              <w:keepLines w:val="0"/>
              <w:widowControl/>
              <w:suppressLineNumbers w:val="0"/>
              <w:jc w:val="center"/>
              <w:textAlignment w:val="center"/>
              <w:rPr>
                <w:rFonts w:hint="default" w:ascii="仿宋" w:hAnsi="仿宋" w:eastAsia="仿宋" w:cs="仿宋"/>
                <w:b/>
                <w:i w:val="0"/>
                <w:color w:val="000000"/>
                <w:kern w:val="0"/>
                <w:sz w:val="28"/>
                <w:szCs w:val="28"/>
                <w:u w:val="none"/>
                <w:lang w:val="en-US" w:eastAsia="zh-CN" w:bidi="ar"/>
              </w:rPr>
            </w:pPr>
            <w:r>
              <w:rPr>
                <w:rFonts w:hint="eastAsia" w:ascii="仿宋" w:hAnsi="仿宋" w:eastAsia="仿宋" w:cs="仿宋"/>
                <w:b/>
                <w:i w:val="0"/>
                <w:color w:val="000000"/>
                <w:kern w:val="0"/>
                <w:sz w:val="28"/>
                <w:szCs w:val="28"/>
                <w:u w:val="none"/>
                <w:lang w:val="en-US" w:eastAsia="zh-CN" w:bidi="ar"/>
              </w:rPr>
              <w:t>合计总费用（含13%税）</w:t>
            </w:r>
          </w:p>
        </w:tc>
        <w:tc>
          <w:tcPr>
            <w:tcW w:w="9609" w:type="dxa"/>
            <w:gridSpan w:val="6"/>
            <w:vAlign w:val="center"/>
          </w:tcPr>
          <w:p>
            <w:pPr>
              <w:ind w:firstLine="1405" w:firstLineChars="500"/>
              <w:jc w:val="both"/>
              <w:rPr>
                <w:rFonts w:hint="eastAsia" w:ascii="仿宋" w:hAnsi="仿宋" w:eastAsia="仿宋" w:cs="仿宋"/>
                <w:kern w:val="2"/>
                <w:sz w:val="24"/>
                <w:szCs w:val="24"/>
                <w:vertAlign w:val="baseline"/>
                <w:lang w:val="en-US" w:eastAsia="zh-CN" w:bidi="ar-SA"/>
              </w:rPr>
            </w:pPr>
            <w:r>
              <w:rPr>
                <w:rFonts w:hint="eastAsia" w:ascii="仿宋" w:hAnsi="仿宋" w:eastAsia="仿宋" w:cs="仿宋"/>
                <w:b/>
                <w:i w:val="0"/>
                <w:color w:val="000000"/>
                <w:kern w:val="0"/>
                <w:sz w:val="28"/>
                <w:szCs w:val="28"/>
                <w:u w:val="none"/>
                <w:lang w:val="en-US" w:eastAsia="zh-CN" w:bidi="ar"/>
              </w:rPr>
              <w:t>元</w:t>
            </w:r>
          </w:p>
        </w:tc>
      </w:tr>
    </w:tbl>
    <w:p/>
    <w:sectPr>
      <w:pgSz w:w="16838" w:h="11906" w:orient="landscape"/>
      <w:pgMar w:top="1587" w:right="1440" w:bottom="1587"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13773"/>
    <w:rsid w:val="0C0461B4"/>
    <w:rsid w:val="14022A2C"/>
    <w:rsid w:val="17533125"/>
    <w:rsid w:val="17CA00C5"/>
    <w:rsid w:val="1E277386"/>
    <w:rsid w:val="22487CE8"/>
    <w:rsid w:val="230011BF"/>
    <w:rsid w:val="247A70FB"/>
    <w:rsid w:val="25B13773"/>
    <w:rsid w:val="298D48B6"/>
    <w:rsid w:val="2AB830E0"/>
    <w:rsid w:val="347E0A49"/>
    <w:rsid w:val="370F3647"/>
    <w:rsid w:val="3B4655FF"/>
    <w:rsid w:val="3C3F10D2"/>
    <w:rsid w:val="3E0C7C16"/>
    <w:rsid w:val="3EED3B42"/>
    <w:rsid w:val="3FAD1876"/>
    <w:rsid w:val="48BF7635"/>
    <w:rsid w:val="58437078"/>
    <w:rsid w:val="5F1959EF"/>
    <w:rsid w:val="609164C0"/>
    <w:rsid w:val="65B7410B"/>
    <w:rsid w:val="700318C1"/>
    <w:rsid w:val="742A47B7"/>
    <w:rsid w:val="759D63F5"/>
    <w:rsid w:val="7F0B7F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_Style 1"/>
    <w:basedOn w:val="1"/>
    <w:qFormat/>
    <w:uiPriority w:val="34"/>
    <w:pPr>
      <w:ind w:firstLine="420"/>
    </w:pPr>
    <w:rPr>
      <w:rFonts w:hint="default"/>
      <w:szCs w:val="22"/>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2018-03-15T09:36:00Z</dcterms:created>
  <dc:creator>晨光</dc:creator>
  <cp:lastModifiedBy>于长亮</cp:lastModifiedBy>
  <cp:lastPrinted>2018-03-19T06:26:00Z</cp:lastPrinted>
  <dcterms:modified xsi:type="dcterms:W3CDTF">2022-08-22T00:40:43Z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0D8815AD6C1F4EE385B0E9CAECC5F791</vt:lpwstr>
  </property>
</Properties>
</file>