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港口发展大厦纱窗技术要求明细表</w:t>
      </w:r>
    </w:p>
    <w:p>
      <w:pPr>
        <w:rPr>
          <w:rFonts w:hint="eastAsia" w:ascii="宋体" w:hAnsi="宋体" w:eastAsia="宋体" w:cs="宋体"/>
          <w:i w:val="0"/>
          <w:iCs w:val="0"/>
          <w:color w:val="000000"/>
          <w:sz w:val="24"/>
          <w:szCs w:val="24"/>
          <w:u w:val="none"/>
          <w:lang w:eastAsia="zh-CN"/>
        </w:rPr>
      </w:pPr>
    </w:p>
    <w:p>
      <w:pPr>
        <w:rPr>
          <w:rFonts w:hint="eastAsia" w:ascii="宋体" w:hAnsi="宋体" w:eastAsia="宋体" w:cs="宋体"/>
          <w:i w:val="0"/>
          <w:iCs w:val="0"/>
          <w:color w:val="000000"/>
          <w:sz w:val="24"/>
          <w:szCs w:val="24"/>
          <w:u w:val="none"/>
          <w:lang w:eastAsia="zh-CN"/>
        </w:rPr>
      </w:pPr>
    </w:p>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采购内容：港口发展大厦外开下悬铝合金窗适配的内开铝合金框架下悬金刚网纱窗</w:t>
      </w:r>
    </w:p>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技术要求：</w:t>
      </w: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1、纱窗铝合金颜色与窗框颜色统一，耐磨耐划。铝合金型材厚度不低于1.2mm。铝合金边框宽度不小于25mm、厚度不小于25mm。窗扇边框宽度不小于32mm、厚度不小于23mm。正常使用无形变。</w:t>
      </w: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2、纱网材质要求深色304不锈钢07金刚网，进行粉末喷涂防腐处理。</w:t>
      </w: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3、使用密封条以保证纱窗防虫性。纱窗能够划伤人的棱角锋锐处需进行处理。</w:t>
      </w: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五金颜色要求原窗一致，五金件要求根据纱窗尺寸合理配置，</w:t>
      </w:r>
      <w:r>
        <w:rPr>
          <w:rFonts w:hint="eastAsia" w:ascii="仿宋_GB2312" w:hAnsi="仿宋_GB2312" w:eastAsia="仿宋_GB2312" w:cs="仿宋_GB2312"/>
          <w:sz w:val="32"/>
          <w:szCs w:val="32"/>
          <w:lang w:val="en-US" w:eastAsia="zh-CN"/>
        </w:rPr>
        <w:t>使用不锈钢铰链，</w:t>
      </w:r>
      <w:r>
        <w:rPr>
          <w:rFonts w:hint="default" w:ascii="仿宋_GB2312" w:hAnsi="仿宋_GB2312" w:eastAsia="仿宋_GB2312" w:cs="仿宋_GB2312"/>
          <w:sz w:val="32"/>
          <w:szCs w:val="32"/>
          <w:lang w:val="en-US" w:eastAsia="zh-CN"/>
        </w:rPr>
        <w:t>配置方案需经采购方审核。</w:t>
      </w: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上开角度要求大于90°，挡片数量保障关闭不变形。框架</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窗扇使用</w:t>
      </w:r>
      <w:r>
        <w:rPr>
          <w:rFonts w:hint="eastAsia" w:ascii="仿宋_GB2312" w:hAnsi="仿宋_GB2312" w:eastAsia="仿宋_GB2312" w:cs="仿宋_GB2312"/>
          <w:sz w:val="32"/>
          <w:szCs w:val="32"/>
          <w:lang w:val="en-US" w:eastAsia="zh-CN"/>
        </w:rPr>
        <w:t>内置铝合金或不锈钢角码</w:t>
      </w:r>
      <w:r>
        <w:rPr>
          <w:rFonts w:hint="default" w:ascii="仿宋_GB2312" w:hAnsi="仿宋_GB2312" w:eastAsia="仿宋_GB2312" w:cs="仿宋_GB2312"/>
          <w:sz w:val="32"/>
          <w:szCs w:val="32"/>
          <w:lang w:val="en-US" w:eastAsia="zh-CN"/>
        </w:rPr>
        <w:t>链接，</w:t>
      </w:r>
      <w:r>
        <w:rPr>
          <w:rFonts w:hint="eastAsia" w:ascii="仿宋_GB2312" w:hAnsi="仿宋_GB2312" w:eastAsia="仿宋_GB2312" w:cs="仿宋_GB2312"/>
          <w:sz w:val="32"/>
          <w:szCs w:val="32"/>
          <w:lang w:val="en-US" w:eastAsia="zh-CN"/>
        </w:rPr>
        <w:t>使用螺丝固定便于现场紧固</w:t>
      </w:r>
      <w:r>
        <w:rPr>
          <w:rFonts w:hint="default" w:ascii="仿宋_GB2312" w:hAnsi="仿宋_GB2312" w:eastAsia="仿宋_GB2312" w:cs="仿宋_GB2312"/>
          <w:sz w:val="32"/>
          <w:szCs w:val="32"/>
          <w:lang w:val="en-US" w:eastAsia="zh-CN"/>
        </w:rPr>
        <w:t>。</w:t>
      </w: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6、工期。</w:t>
      </w:r>
      <w:r>
        <w:rPr>
          <w:rFonts w:hint="default" w:ascii="仿宋_GB2312" w:hAnsi="仿宋_GB2312" w:eastAsia="仿宋_GB2312" w:cs="仿宋_GB2312"/>
          <w:sz w:val="32"/>
          <w:szCs w:val="32"/>
          <w:lang w:val="en-US" w:eastAsia="zh-CN"/>
        </w:rPr>
        <w:t>采购结果明确后15工作日内完成样品验收、备货，样品不符合要求，甲方有权更换中标单位。施工期内服从管理，采购结果明确60日内完成安装。</w:t>
      </w:r>
    </w:p>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7、规格：174cm*125cm 4个，125cm*78cm 176个。规格为初步测量大致尺寸，具体纱窗尺寸需要自行测量，需符合安装、美观、方便等需求。 </w:t>
      </w: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8、质保1年。如质保期内非人为损坏，质保时间重新计算。</w:t>
      </w:r>
    </w:p>
    <w:p>
      <w:pPr>
        <w:jc w:val="left"/>
        <w:rPr>
          <w:rFonts w:hint="eastAsia" w:ascii="仿宋_GB2312" w:hAnsi="仿宋_GB2312" w:eastAsia="仿宋_GB2312" w:cs="仿宋_GB2312"/>
          <w:sz w:val="32"/>
          <w:szCs w:val="32"/>
          <w:lang w:val="en-US" w:eastAsia="zh-CN"/>
        </w:rPr>
      </w:pP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采购数量：180套</w:t>
      </w:r>
    </w:p>
    <w:p>
      <w:pPr>
        <w:keepNext w:val="0"/>
        <w:keepLines w:val="0"/>
        <w:widowControl/>
        <w:numPr>
          <w:ilvl w:val="0"/>
          <w:numId w:val="0"/>
        </w:numPr>
        <w:suppressLineNumbers w:val="0"/>
        <w:jc w:val="left"/>
        <w:textAlignment w:val="center"/>
        <w:rPr>
          <w:rFonts w:hint="default" w:ascii="宋体" w:hAnsi="宋体" w:eastAsia="宋体" w:cs="宋体"/>
          <w:i w:val="0"/>
          <w:iCs w:val="0"/>
          <w:color w:val="000000"/>
          <w:sz w:val="22"/>
          <w:szCs w:val="22"/>
          <w:u w:val="none"/>
          <w:lang w:val="en-US"/>
        </w:rPr>
      </w:pPr>
    </w:p>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其他说明：</w:t>
      </w:r>
    </w:p>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1、费用包含交通费、测量尺寸、安装调整费用、材料费用、符合要求的增值税发票、现场卫生处理等全部费用。</w:t>
      </w:r>
    </w:p>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2、施工期间存在以下要求：执行施工手续办理、需在业主要求时间内施工、工期紧、噪音控制、保持卫生。</w:t>
      </w:r>
    </w:p>
    <w:p>
      <w:pPr>
        <w:keepNext w:val="0"/>
        <w:keepLines w:val="0"/>
        <w:widowControl/>
        <w:numPr>
          <w:ilvl w:val="0"/>
          <w:numId w:val="0"/>
        </w:numPr>
        <w:suppressLineNumbers w:val="0"/>
        <w:jc w:val="left"/>
        <w:textAlignment w:val="center"/>
        <w:rPr>
          <w:rFonts w:hint="default" w:ascii="宋体" w:hAnsi="宋体" w:eastAsia="宋体" w:cs="宋体"/>
          <w:i w:val="0"/>
          <w:iCs w:val="0"/>
          <w:color w:val="000000"/>
          <w:sz w:val="22"/>
          <w:szCs w:val="22"/>
          <w:u w:val="none"/>
          <w:lang w:val="en-US"/>
        </w:rPr>
      </w:pPr>
    </w:p>
    <w:p>
      <w:pPr>
        <w:keepNext w:val="0"/>
        <w:keepLines w:val="0"/>
        <w:widowControl/>
        <w:numPr>
          <w:ilvl w:val="0"/>
          <w:numId w:val="0"/>
        </w:numPr>
        <w:suppressLineNumbers w:val="0"/>
        <w:jc w:val="left"/>
        <w:textAlignment w:val="center"/>
        <w:rPr>
          <w:rFonts w:hint="default" w:ascii="宋体" w:hAnsi="宋体" w:eastAsia="宋体" w:cs="宋体"/>
          <w:i w:val="0"/>
          <w:iCs w:val="0"/>
          <w:color w:val="000000"/>
          <w:sz w:val="22"/>
          <w:szCs w:val="22"/>
          <w:u w:val="none"/>
          <w:lang w:val="en-US"/>
        </w:rPr>
      </w:pPr>
    </w:p>
    <w:p>
      <w:pPr>
        <w:keepNext w:val="0"/>
        <w:keepLines w:val="0"/>
        <w:widowControl/>
        <w:numPr>
          <w:ilvl w:val="0"/>
          <w:numId w:val="0"/>
        </w:numPr>
        <w:suppressLineNumbers w:val="0"/>
        <w:jc w:val="left"/>
        <w:textAlignment w:val="center"/>
        <w:rPr>
          <w:rFonts w:hint="default" w:ascii="宋体" w:hAnsi="宋体" w:eastAsia="宋体" w:cs="宋体"/>
          <w:i w:val="0"/>
          <w:iCs w:val="0"/>
          <w:color w:val="000000"/>
          <w:sz w:val="22"/>
          <w:szCs w:val="22"/>
          <w:u w:val="none"/>
          <w:lang w:val="en-US"/>
        </w:rPr>
      </w:pPr>
    </w:p>
    <w:p>
      <w:pPr>
        <w:keepNext w:val="0"/>
        <w:keepLines w:val="0"/>
        <w:widowControl/>
        <w:numPr>
          <w:ilvl w:val="0"/>
          <w:numId w:val="0"/>
        </w:numPr>
        <w:suppressLineNumbers w:val="0"/>
        <w:jc w:val="left"/>
        <w:textAlignment w:val="center"/>
        <w:rPr>
          <w:rFonts w:hint="default" w:ascii="宋体" w:hAnsi="宋体" w:eastAsia="宋体" w:cs="宋体"/>
          <w:i w:val="0"/>
          <w:iCs w:val="0"/>
          <w:color w:val="000000"/>
          <w:sz w:val="22"/>
          <w:szCs w:val="22"/>
          <w:u w:val="none"/>
          <w:lang w:val="en-US"/>
        </w:rPr>
      </w:pPr>
    </w:p>
    <w:p>
      <w:pPr>
        <w:keepNext w:val="0"/>
        <w:keepLines w:val="0"/>
        <w:widowControl/>
        <w:numPr>
          <w:ilvl w:val="0"/>
          <w:numId w:val="0"/>
        </w:numPr>
        <w:suppressLineNumbers w:val="0"/>
        <w:jc w:val="left"/>
        <w:textAlignment w:val="center"/>
        <w:rPr>
          <w:rFonts w:hint="default" w:ascii="宋体" w:hAnsi="宋体" w:eastAsia="宋体" w:cs="宋体"/>
          <w:i w:val="0"/>
          <w:iCs w:val="0"/>
          <w:color w:val="000000"/>
          <w:sz w:val="22"/>
          <w:szCs w:val="22"/>
          <w:u w:val="none"/>
          <w:lang w:val="en-US"/>
        </w:rPr>
      </w:pP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示意图：</w:t>
      </w:r>
    </w:p>
    <w:p>
      <w:pPr>
        <w:rPr>
          <w:rFonts w:hint="eastAsia" w:ascii="仿宋_GB2312" w:hAnsi="仿宋_GB2312" w:eastAsia="仿宋_GB2312" w:cs="仿宋_GB2312"/>
          <w:sz w:val="32"/>
          <w:szCs w:val="32"/>
          <w:lang w:val="en-US" w:eastAsia="zh-CN"/>
        </w:rPr>
      </w:pPr>
      <w:r>
        <w:rPr>
          <w:rFonts w:hint="eastAsia" w:ascii="宋体" w:hAnsi="宋体" w:eastAsia="宋体" w:cs="宋体"/>
          <w:i w:val="0"/>
          <w:iCs w:val="0"/>
          <w:color w:val="000000"/>
          <w:sz w:val="24"/>
          <w:szCs w:val="24"/>
          <w:u w:val="none"/>
          <w:lang w:eastAsia="zh-CN"/>
        </w:rPr>
        <w:drawing>
          <wp:inline distT="0" distB="0" distL="114300" distR="114300">
            <wp:extent cx="5260975" cy="3947160"/>
            <wp:effectExtent l="0" t="0" r="15875" b="15240"/>
            <wp:docPr id="6" name="图片 6" descr="微信图片_2023051013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30510130722"/>
                    <pic:cNvPicPr>
                      <a:picLocks noChangeAspect="1"/>
                    </pic:cNvPicPr>
                  </pic:nvPicPr>
                  <pic:blipFill>
                    <a:blip r:embed="rId4"/>
                    <a:stretch>
                      <a:fillRect/>
                    </a:stretch>
                  </pic:blipFill>
                  <pic:spPr>
                    <a:xfrm>
                      <a:off x="0" y="0"/>
                      <a:ext cx="5260975" cy="3947160"/>
                    </a:xfrm>
                    <a:prstGeom prst="rect">
                      <a:avLst/>
                    </a:prstGeom>
                  </pic:spPr>
                </pic:pic>
              </a:graphicData>
            </a:graphic>
          </wp:inline>
        </w:drawing>
      </w:r>
      <w:r>
        <w:rPr>
          <w:rFonts w:hint="eastAsia" w:ascii="宋体" w:hAnsi="宋体" w:eastAsia="宋体" w:cs="宋体"/>
          <w:i w:val="0"/>
          <w:iCs w:val="0"/>
          <w:color w:val="000000"/>
          <w:sz w:val="24"/>
          <w:szCs w:val="24"/>
          <w:u w:val="none"/>
          <w:lang w:eastAsia="zh-CN"/>
        </w:rPr>
        <w:drawing>
          <wp:inline distT="0" distB="0" distL="114300" distR="114300">
            <wp:extent cx="5259070" cy="3943985"/>
            <wp:effectExtent l="0" t="0" r="17780" b="18415"/>
            <wp:docPr id="7" name="图片 7" descr="2192d5d30c4858aa30641be90e630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192d5d30c4858aa30641be90e6309f"/>
                    <pic:cNvPicPr>
                      <a:picLocks noChangeAspect="1"/>
                    </pic:cNvPicPr>
                  </pic:nvPicPr>
                  <pic:blipFill>
                    <a:blip r:embed="rId5"/>
                    <a:stretch>
                      <a:fillRect/>
                    </a:stretch>
                  </pic:blipFill>
                  <pic:spPr>
                    <a:xfrm>
                      <a:off x="0" y="0"/>
                      <a:ext cx="5259070" cy="3943985"/>
                    </a:xfrm>
                    <a:prstGeom prst="rect">
                      <a:avLst/>
                    </a:prstGeom>
                  </pic:spPr>
                </pic:pic>
              </a:graphicData>
            </a:graphic>
          </wp:inline>
        </w:drawing>
      </w:r>
    </w:p>
    <w:p>
      <w:pPr>
        <w:rPr>
          <w:rFonts w:hint="default" w:ascii="宋体" w:hAnsi="宋体" w:eastAsia="宋体" w:cs="宋体"/>
          <w:color w:val="000000"/>
          <w:shd w:val="clear" w:color="auto"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embedSystemFonts/>
  <w:bordersDoNotSurroundHeader w:val="0"/>
  <w:bordersDoNotSurroundFooter w:val="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286A25"/>
    <w:rsid w:val="016E1DA5"/>
    <w:rsid w:val="05C628F1"/>
    <w:rsid w:val="08FE6417"/>
    <w:rsid w:val="0FE11595"/>
    <w:rsid w:val="106A4FAB"/>
    <w:rsid w:val="1EFF4F00"/>
    <w:rsid w:val="1F215EF2"/>
    <w:rsid w:val="23BB19E1"/>
    <w:rsid w:val="251F125B"/>
    <w:rsid w:val="2714032E"/>
    <w:rsid w:val="28BA7E72"/>
    <w:rsid w:val="2BB81D9C"/>
    <w:rsid w:val="2D4A43EC"/>
    <w:rsid w:val="3A8D39B7"/>
    <w:rsid w:val="46146E6F"/>
    <w:rsid w:val="46DA038C"/>
    <w:rsid w:val="4A286A25"/>
    <w:rsid w:val="4A6B4DD7"/>
    <w:rsid w:val="4F4C0DD2"/>
    <w:rsid w:val="58E52E67"/>
    <w:rsid w:val="5E084489"/>
    <w:rsid w:val="621E5421"/>
    <w:rsid w:val="63A56081"/>
    <w:rsid w:val="6D8B137E"/>
    <w:rsid w:val="75133D19"/>
    <w:rsid w:val="7C0A21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00</Company>
  <Pages>1</Pages>
  <Words>0</Words>
  <Characters>0</Characters>
  <Lines>0</Lines>
  <Paragraphs>0</Paragraphs>
  <TotalTime>1</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2022-04-02T03:20:00Z</dcterms:created>
  <dc:creator>孙立伟</dc:creator>
  <cp:lastModifiedBy>郑刚</cp:lastModifiedBy>
  <dcterms:modified xsi:type="dcterms:W3CDTF">2023-06-09T04:04:28Z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63E35E7D2BC54060B9A31AA3E8397898</vt:lpwstr>
  </property>
</Properties>
</file>