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附件1：报价单</w:t>
      </w:r>
    </w:p>
    <w:tbl>
      <w:tblPr>
        <w:tblStyle w:val="3"/>
        <w:tblW w:w="11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3075"/>
        <w:gridCol w:w="1215"/>
        <w:gridCol w:w="1515"/>
        <w:gridCol w:w="1624"/>
        <w:gridCol w:w="23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项目招标人：</w:t>
            </w:r>
          </w:p>
        </w:tc>
        <w:tc>
          <w:tcPr>
            <w:tcW w:w="7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神华上航疏浚有限责任公司</w:t>
            </w: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14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  价  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无线ap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bidi="ar"/>
              </w:rPr>
              <w:t>华为（HUAWEI） 企业级无线AP吸顶式wifi6双频千兆POE供电 5760-10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网线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lang w:bidi="ar"/>
              </w:rPr>
              <w:t>海康威视六类网线千兆工程级无氧铜箱线CAT6高速网络非屏蔽双绞线 DS-1LN6-UE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5箱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 w:bidi="ar"/>
              </w:rPr>
              <w:t>人工及辅料</w:t>
            </w:r>
          </w:p>
        </w:tc>
        <w:tc>
          <w:tcPr>
            <w:tcW w:w="3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bidi="ar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1项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4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4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投标单位：</w:t>
            </w:r>
          </w:p>
        </w:tc>
        <w:tc>
          <w:tcPr>
            <w:tcW w:w="4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4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09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2023-11-02T07:09:01Z</dcterms:created>
  <dc:creator>Administrator</dc:creator>
  <cp:lastModifiedBy>付倩倩</cp:lastModifiedBy>
  <dcterms:modified xsi:type="dcterms:W3CDTF">2023-11-02T07:09:09Z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94FBA7C377FA454C8852050295E9FAB0</vt:lpwstr>
  </property>
</Properties>
</file>