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神华上航疏浚公司</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36"/>
          <w:szCs w:val="36"/>
        </w:rPr>
        <w:t>天津港项目部生产保障用车及公司商务用车服务项目</w:t>
      </w:r>
      <w:r>
        <w:rPr>
          <w:rFonts w:hint="eastAsia" w:ascii="方正小标宋简体" w:hAnsi="方正小标宋简体" w:eastAsia="方正小标宋简体" w:cs="方正小标宋简体"/>
          <w:sz w:val="40"/>
          <w:szCs w:val="48"/>
        </w:rPr>
        <w:t>密封比价</w:t>
      </w:r>
      <w:r>
        <w:rPr>
          <w:rFonts w:hint="eastAsia" w:ascii="方正小标宋简体" w:hAnsi="方正小标宋简体" w:eastAsia="方正小标宋简体" w:cs="方正小标宋简体"/>
          <w:sz w:val="40"/>
          <w:szCs w:val="48"/>
          <w:lang w:eastAsia="zh-CN"/>
        </w:rPr>
        <w:t>技术</w:t>
      </w:r>
      <w:r>
        <w:rPr>
          <w:rFonts w:hint="eastAsia" w:ascii="方正小标宋简体" w:hAnsi="方正小标宋简体" w:eastAsia="方正小标宋简体" w:cs="方正小标宋简体"/>
          <w:sz w:val="40"/>
          <w:szCs w:val="48"/>
        </w:rPr>
        <w:t>文件</w:t>
      </w:r>
    </w:p>
    <w:p>
      <w:pPr>
        <w:rPr>
          <w:rFonts w:hint="default" w:ascii="仿宋_GB2312" w:eastAsia="仿宋_GB2312"/>
          <w:b/>
          <w:sz w:val="32"/>
          <w:szCs w:val="32"/>
        </w:rPr>
      </w:pPr>
      <w:r>
        <w:rPr>
          <w:rFonts w:ascii="仿宋_GB2312" w:eastAsia="仿宋_GB2312"/>
          <w:b/>
          <w:sz w:val="32"/>
          <w:szCs w:val="32"/>
        </w:rPr>
        <w:t>一、</w:t>
      </w:r>
      <w:r>
        <w:rPr>
          <w:rFonts w:hint="eastAsia" w:ascii="仿宋" w:hAnsi="仿宋" w:eastAsia="仿宋" w:cs="仿宋"/>
          <w:b/>
          <w:bCs/>
          <w:color w:val="000000"/>
          <w:kern w:val="0"/>
          <w:sz w:val="32"/>
          <w:szCs w:val="32"/>
        </w:rPr>
        <w:t>合格报价</w:t>
      </w:r>
      <w:r>
        <w:rPr>
          <w:rFonts w:hint="eastAsia" w:ascii="仿宋" w:hAnsi="仿宋" w:eastAsia="仿宋" w:cs="仿宋"/>
          <w:b/>
          <w:bCs/>
          <w:color w:val="000000"/>
          <w:kern w:val="0"/>
          <w:sz w:val="32"/>
          <w:szCs w:val="32"/>
          <w:lang w:val="en-US" w:eastAsia="zh-CN"/>
        </w:rPr>
        <w:t>服务</w:t>
      </w:r>
      <w:r>
        <w:rPr>
          <w:rFonts w:hint="eastAsia" w:ascii="仿宋" w:hAnsi="仿宋" w:eastAsia="仿宋" w:cs="仿宋"/>
          <w:b/>
          <w:bCs/>
          <w:color w:val="000000"/>
          <w:kern w:val="0"/>
          <w:sz w:val="32"/>
          <w:szCs w:val="32"/>
          <w:lang w:eastAsia="zh-CN"/>
        </w:rPr>
        <w:t>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5"/>
        <w:shd w:val="clear" w:color="auto" w:fill="FFFFFF"/>
        <w:spacing w:before="0" w:beforeAutospacing="0" w:after="0" w:afterAutospacing="0" w:line="450" w:lineRule="atLeast"/>
        <w:ind w:firstLine="640" w:firstLineChars="200"/>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1、</w:t>
      </w:r>
      <w:r>
        <w:rPr>
          <w:rFonts w:hint="eastAsia" w:ascii="仿宋" w:hAnsi="仿宋" w:eastAsia="仿宋" w:cs="仿宋"/>
          <w:kern w:val="2"/>
          <w:sz w:val="32"/>
          <w:szCs w:val="32"/>
          <w:lang w:val="en-US" w:eastAsia="zh-CN" w:bidi="ar-SA"/>
        </w:rPr>
        <w:t>报价</w:t>
      </w:r>
      <w:r>
        <w:rPr>
          <w:rFonts w:hint="default" w:ascii="仿宋" w:hAnsi="仿宋" w:eastAsia="仿宋" w:cs="仿宋"/>
          <w:kern w:val="2"/>
          <w:sz w:val="32"/>
          <w:szCs w:val="32"/>
          <w:lang w:val="en-US" w:eastAsia="zh-CN" w:bidi="ar-SA"/>
        </w:rPr>
        <w:t>人在中华人民共和国注册，</w:t>
      </w:r>
      <w:r>
        <w:rPr>
          <w:rFonts w:hint="eastAsia" w:ascii="仿宋" w:hAnsi="仿宋" w:eastAsia="仿宋" w:cs="仿宋"/>
          <w:kern w:val="2"/>
          <w:sz w:val="32"/>
          <w:szCs w:val="32"/>
          <w:lang w:val="en-US" w:eastAsia="zh-CN" w:bidi="ar-SA"/>
        </w:rPr>
        <w:t>具有独立法人资格或自然人；</w:t>
      </w:r>
    </w:p>
    <w:p>
      <w:pPr>
        <w:pStyle w:val="5"/>
        <w:shd w:val="clear" w:color="auto" w:fill="FFFFFF"/>
        <w:spacing w:before="0" w:beforeAutospacing="0" w:after="0" w:afterAutospacing="0" w:line="450" w:lineRule="atLeast"/>
        <w:ind w:firstLine="640" w:firstLineChars="200"/>
        <w:rPr>
          <w:rFonts w:hint="eastAsia" w:ascii="仿宋" w:hAnsi="仿宋" w:eastAsia="仿宋" w:cs="仿宋"/>
          <w:kern w:val="2"/>
          <w:sz w:val="32"/>
          <w:szCs w:val="32"/>
          <w:lang w:val="en-US" w:eastAsia="zh-CN" w:bidi="ar-SA"/>
        </w:rPr>
      </w:pPr>
      <w:r>
        <w:rPr>
          <w:rFonts w:hint="eastAsia" w:ascii="仿宋_GB2312" w:hAnsi="宋体" w:eastAsia="仿宋_GB2312" w:cstheme="minorBidi"/>
          <w:kern w:val="2"/>
          <w:sz w:val="32"/>
          <w:szCs w:val="32"/>
          <w:lang w:val="en-US" w:eastAsia="zh-CN" w:bidi="ar-SA"/>
        </w:rPr>
        <w:t>2、</w:t>
      </w:r>
      <w:r>
        <w:rPr>
          <w:rFonts w:hint="eastAsia" w:ascii="仿宋" w:hAnsi="仿宋" w:eastAsia="仿宋" w:cs="仿宋"/>
          <w:kern w:val="2"/>
          <w:sz w:val="32"/>
          <w:szCs w:val="32"/>
          <w:lang w:val="en-US" w:eastAsia="zh-CN" w:bidi="ar-SA"/>
        </w:rPr>
        <w:t>法定代表人为同一个人的两个及以上法人、母公司、全资子公司及其控股公司，不得在本次招标中同时出现;</w:t>
      </w:r>
    </w:p>
    <w:p>
      <w:pPr>
        <w:pStyle w:val="5"/>
        <w:shd w:val="clear" w:color="auto" w:fill="FFFFFF"/>
        <w:spacing w:before="0" w:beforeAutospacing="0" w:after="0" w:afterAutospacing="0" w:line="450" w:lineRule="atLeas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3、所报单位需有从事汽车租赁相关经营范围，营业执照须在有效期内，社会信誉良好，无注册资金要求；</w:t>
      </w:r>
    </w:p>
    <w:p>
      <w:pPr>
        <w:pStyle w:val="5"/>
        <w:shd w:val="clear" w:color="auto" w:fill="FFFFFF"/>
        <w:spacing w:before="0" w:beforeAutospacing="0" w:after="0" w:afterAutospacing="0" w:line="450" w:lineRule="atLeas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4、报价人须提供车辆租赁合同业绩至少1份，并提供合同扫描件，合同扫描件必须包含服务范围、合同签订时间、甲乙方盖章页（加盖公章）；</w:t>
      </w:r>
    </w:p>
    <w:p>
      <w:pPr>
        <w:pStyle w:val="9"/>
        <w:spacing w:line="360" w:lineRule="auto"/>
        <w:ind w:firstLine="640" w:firstLineChars="200"/>
        <w:rPr>
          <w:rFonts w:hint="eastAsia"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5、</w:t>
      </w:r>
      <w:r>
        <w:rPr>
          <w:rFonts w:hint="eastAsia" w:ascii="仿宋" w:hAnsi="仿宋" w:eastAsia="仿宋" w:cs="仿宋"/>
          <w:sz w:val="32"/>
          <w:szCs w:val="32"/>
          <w:u w:val="none" w:color="auto"/>
        </w:rPr>
        <w:t>由于</w:t>
      </w:r>
      <w:r>
        <w:rPr>
          <w:rFonts w:hint="eastAsia" w:ascii="仿宋" w:hAnsi="仿宋" w:eastAsia="仿宋" w:cs="仿宋"/>
          <w:sz w:val="32"/>
          <w:szCs w:val="32"/>
          <w:u w:val="none" w:color="auto"/>
          <w:lang w:val="en-US" w:eastAsia="zh-CN"/>
        </w:rPr>
        <w:t>本</w:t>
      </w:r>
      <w:r>
        <w:rPr>
          <w:rFonts w:hint="eastAsia" w:ascii="仿宋" w:hAnsi="仿宋" w:eastAsia="仿宋" w:cs="仿宋"/>
          <w:sz w:val="32"/>
          <w:szCs w:val="32"/>
          <w:u w:val="none" w:color="auto"/>
        </w:rPr>
        <w:t>生产保障用车服务项目的特殊性需求：</w:t>
      </w:r>
      <w:r>
        <w:rPr>
          <w:rFonts w:hint="eastAsia" w:ascii="仿宋" w:hAnsi="仿宋" w:eastAsia="仿宋" w:cs="仿宋"/>
          <w:b/>
          <w:bCs/>
          <w:sz w:val="28"/>
          <w:szCs w:val="28"/>
          <w:lang w:val="en-US" w:eastAsia="zh-CN"/>
        </w:rPr>
        <w:t>※</w:t>
      </w:r>
      <w:r>
        <w:rPr>
          <w:rFonts w:hint="eastAsia" w:ascii="仿宋" w:hAnsi="仿宋" w:eastAsia="仿宋" w:cs="仿宋"/>
          <w:b w:val="0"/>
          <w:bCs w:val="0"/>
          <w:sz w:val="32"/>
          <w:szCs w:val="32"/>
          <w:u w:val="none" w:color="auto"/>
          <w:vertAlign w:val="baseline"/>
          <w:lang w:val="en-US" w:eastAsia="zh-CN"/>
        </w:rPr>
        <w:t>由于</w:t>
      </w:r>
      <w:r>
        <w:rPr>
          <w:rFonts w:hint="eastAsia" w:ascii="仿宋" w:hAnsi="仿宋" w:eastAsia="仿宋" w:cs="仿宋"/>
          <w:sz w:val="32"/>
          <w:szCs w:val="32"/>
          <w:u w:val="none" w:color="auto"/>
        </w:rPr>
        <w:t>天津港项目部生产保障用车</w:t>
      </w:r>
      <w:r>
        <w:rPr>
          <w:rFonts w:hint="eastAsia" w:ascii="仿宋" w:hAnsi="仿宋" w:eastAsia="仿宋" w:cs="仿宋"/>
          <w:b w:val="0"/>
          <w:bCs w:val="0"/>
          <w:sz w:val="32"/>
          <w:szCs w:val="32"/>
          <w:u w:val="none" w:color="auto"/>
          <w:vertAlign w:val="baseline"/>
          <w:lang w:val="en-US" w:eastAsia="zh-CN"/>
        </w:rPr>
        <w:t>项目所在区域城市高峰时段外地牌照限行、及尾号限行政策限制的要求，供应商必须保证在租赁期间无任何第三方主张权利，不影响承租方正常使用；必须保证车牌号码尾号最后1位是数字，且2个车牌尾号数字不重复（如：1和6、2和7、3和8、4和9、5和0不能同时在2个车牌尾号最后1位数字中出现）；必须保证为非营运车辆、车况良好</w:t>
      </w:r>
      <w:r>
        <w:rPr>
          <w:rFonts w:hint="eastAsia" w:ascii="仿宋" w:hAnsi="仿宋" w:eastAsia="仿宋" w:cs="仿宋"/>
          <w:b/>
          <w:bCs/>
          <w:sz w:val="28"/>
          <w:szCs w:val="28"/>
          <w:lang w:val="en-US" w:eastAsia="zh-CN"/>
        </w:rPr>
        <w:t>※</w:t>
      </w:r>
      <w:r>
        <w:rPr>
          <w:rFonts w:hint="eastAsia" w:ascii="仿宋" w:hAnsi="仿宋" w:eastAsia="仿宋" w:cs="仿宋"/>
          <w:b w:val="0"/>
          <w:bCs w:val="0"/>
          <w:sz w:val="32"/>
          <w:szCs w:val="32"/>
          <w:u w:val="none" w:color="auto"/>
          <w:vertAlign w:val="baseline"/>
          <w:lang w:val="en-US" w:eastAsia="zh-CN"/>
        </w:rPr>
        <w:t>。</w:t>
      </w:r>
    </w:p>
    <w:p>
      <w:pPr>
        <w:pStyle w:val="9"/>
        <w:spacing w:line="360" w:lineRule="auto"/>
        <w:ind w:firstLine="640" w:firstLineChars="200"/>
        <w:rPr>
          <w:rFonts w:hint="eastAsia" w:ascii="仿宋_GB2312" w:hAnsi="宋体" w:eastAsia="仿宋_GB2312" w:cstheme="minorBidi"/>
          <w:kern w:val="2"/>
          <w:sz w:val="32"/>
          <w:szCs w:val="32"/>
          <w:lang w:val="en-US" w:eastAsia="zh-CN" w:bidi="ar-SA"/>
        </w:rPr>
      </w:pPr>
      <w:r>
        <w:rPr>
          <w:rFonts w:hint="eastAsia" w:ascii="仿宋" w:hAnsi="仿宋" w:eastAsia="仿宋" w:cs="仿宋"/>
          <w:kern w:val="2"/>
          <w:sz w:val="32"/>
          <w:szCs w:val="32"/>
          <w:u w:val="none" w:color="auto"/>
          <w:lang w:val="en-US" w:eastAsia="zh-CN" w:bidi="ar-SA"/>
        </w:rPr>
        <w:t>6、</w:t>
      </w:r>
      <w:r>
        <w:rPr>
          <w:rFonts w:hint="eastAsia" w:ascii="仿宋" w:hAnsi="仿宋" w:eastAsia="仿宋" w:cs="仿宋"/>
          <w:kern w:val="2"/>
          <w:sz w:val="32"/>
          <w:szCs w:val="32"/>
          <w:lang w:val="en-US" w:eastAsia="zh-CN" w:bidi="ar-SA"/>
        </w:rPr>
        <w:t>本项目不接受联合体投标。</w:t>
      </w:r>
    </w:p>
    <w:p>
      <w:pPr>
        <w:rPr>
          <w:rFonts w:hint="eastAsia" w:ascii="仿宋_GB2312" w:eastAsia="仿宋_GB2312"/>
          <w:b/>
          <w:sz w:val="32"/>
          <w:szCs w:val="32"/>
          <w:lang w:eastAsia="zh-CN"/>
        </w:rPr>
      </w:pPr>
      <w:r>
        <w:rPr>
          <w:rFonts w:ascii="仿宋_GB2312" w:eastAsia="仿宋_GB2312"/>
          <w:b/>
          <w:sz w:val="32"/>
          <w:szCs w:val="32"/>
        </w:rPr>
        <w:t>二、</w:t>
      </w:r>
      <w:r>
        <w:rPr>
          <w:rFonts w:hint="eastAsia" w:ascii="仿宋" w:hAnsi="仿宋" w:eastAsia="仿宋" w:cs="仿宋"/>
          <w:b/>
          <w:sz w:val="32"/>
          <w:szCs w:val="32"/>
        </w:rPr>
        <w:t>比价文件</w:t>
      </w:r>
      <w:r>
        <w:rPr>
          <w:rFonts w:ascii="仿宋_GB2312" w:eastAsia="仿宋_GB2312"/>
          <w:b/>
          <w:sz w:val="32"/>
          <w:szCs w:val="32"/>
        </w:rPr>
        <w:t>需提供内容</w:t>
      </w:r>
      <w:r>
        <w:rPr>
          <w:rFonts w:hint="eastAsia" w:ascii="仿宋_GB2312" w:eastAsia="仿宋_GB2312"/>
          <w:b/>
          <w:sz w:val="32"/>
          <w:szCs w:val="32"/>
          <w:lang w:eastAsia="zh-CN"/>
        </w:rPr>
        <w:t>：</w:t>
      </w:r>
    </w:p>
    <w:p>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lang w:val="en-US" w:eastAsia="zh-CN"/>
        </w:rPr>
        <w:t>报价</w:t>
      </w:r>
      <w:r>
        <w:rPr>
          <w:rFonts w:ascii="仿宋_GB2312" w:eastAsia="仿宋_GB2312"/>
          <w:sz w:val="32"/>
          <w:szCs w:val="32"/>
        </w:rPr>
        <w:t>方资质证明文件。</w:t>
      </w:r>
    </w:p>
    <w:p>
      <w:pPr>
        <w:ind w:firstLine="800" w:firstLineChars="250"/>
        <w:rPr>
          <w:rFonts w:ascii="仿宋_GB2312" w:eastAsia="仿宋_GB2312"/>
          <w:sz w:val="32"/>
          <w:szCs w:val="32"/>
        </w:rPr>
      </w:pPr>
      <w:r>
        <w:rPr>
          <w:rFonts w:ascii="仿宋_GB2312" w:eastAsia="仿宋_GB2312"/>
          <w:sz w:val="32"/>
          <w:szCs w:val="32"/>
        </w:rPr>
        <w:t>1）法人营业执照副本复印件（加盖公章）。</w:t>
      </w:r>
    </w:p>
    <w:p>
      <w:pPr>
        <w:ind w:firstLine="800" w:firstLineChars="250"/>
        <w:rPr>
          <w:rFonts w:ascii="仿宋_GB2312" w:eastAsia="仿宋_GB2312"/>
          <w:sz w:val="32"/>
          <w:szCs w:val="32"/>
        </w:rPr>
      </w:pPr>
      <w:r>
        <w:rPr>
          <w:rFonts w:ascii="仿宋_GB2312" w:eastAsia="仿宋_GB2312"/>
          <w:sz w:val="32"/>
          <w:szCs w:val="32"/>
        </w:rPr>
        <w:t>2）法人代表身份证复印件或法人授权代表身份证复印件（加盖公章）。</w:t>
      </w:r>
    </w:p>
    <w:p>
      <w:pPr>
        <w:ind w:firstLine="640" w:firstLineChars="200"/>
        <w:rPr>
          <w:rFonts w:ascii="仿宋_GB2312" w:eastAsia="仿宋_GB2312"/>
          <w:sz w:val="32"/>
          <w:szCs w:val="32"/>
        </w:rPr>
      </w:pPr>
      <w:r>
        <w:rPr>
          <w:rFonts w:ascii="仿宋_GB2312" w:eastAsia="仿宋_GB2312"/>
          <w:sz w:val="32"/>
          <w:szCs w:val="32"/>
        </w:rPr>
        <w:t>2、报价单:报价单按照相关规范编制，包含</w:t>
      </w:r>
      <w:r>
        <w:rPr>
          <w:rFonts w:hint="eastAsia" w:ascii="仿宋_GB2312" w:eastAsia="仿宋_GB2312"/>
          <w:sz w:val="32"/>
          <w:szCs w:val="32"/>
          <w:lang w:eastAsia="zh-CN"/>
        </w:rPr>
        <w:t>比价（控制）单价、及总价（详见附件：《</w:t>
      </w:r>
      <w:r>
        <w:rPr>
          <w:rFonts w:hint="eastAsia" w:ascii="仿宋_GB2312" w:eastAsia="仿宋_GB2312"/>
          <w:b/>
          <w:bCs/>
          <w:sz w:val="32"/>
          <w:szCs w:val="32"/>
        </w:rPr>
        <w:t>神华上航疏浚公司天津港项目部生产保障用车及公司商务用车服务项目车辆配置标准报价表</w:t>
      </w:r>
      <w:r>
        <w:rPr>
          <w:rFonts w:hint="eastAsia" w:ascii="仿宋_GB2312" w:eastAsia="仿宋_GB2312"/>
          <w:sz w:val="32"/>
          <w:szCs w:val="32"/>
          <w:lang w:eastAsia="zh-CN"/>
        </w:rPr>
        <w:t>》，</w:t>
      </w:r>
      <w:r>
        <w:rPr>
          <w:rFonts w:hint="eastAsia" w:ascii="仿宋_GB2312" w:eastAsia="仿宋_GB2312"/>
          <w:sz w:val="32"/>
          <w:szCs w:val="32"/>
          <w:lang w:val="en-US" w:eastAsia="zh-CN"/>
        </w:rPr>
        <w:t>以下简称报价表</w:t>
      </w:r>
      <w:r>
        <w:rPr>
          <w:rFonts w:hint="eastAsia" w:ascii="仿宋_GB2312" w:eastAsia="仿宋_GB2312"/>
          <w:sz w:val="32"/>
          <w:szCs w:val="32"/>
          <w:lang w:eastAsia="zh-CN"/>
        </w:rPr>
        <w:t>）</w:t>
      </w:r>
      <w:r>
        <w:rPr>
          <w:rFonts w:ascii="仿宋_GB2312" w:eastAsia="仿宋_GB2312"/>
          <w:sz w:val="32"/>
          <w:szCs w:val="32"/>
        </w:rPr>
        <w:t>。</w:t>
      </w:r>
    </w:p>
    <w:p>
      <w:pPr>
        <w:ind w:firstLine="640" w:firstLineChars="200"/>
        <w:rPr>
          <w:rFonts w:hint="default" w:ascii="仿宋_GB2312" w:eastAsia="仿宋_GB2312" w:hAnsiTheme="minorHAnsi" w:cstheme="minorBidi"/>
          <w:kern w:val="2"/>
          <w:sz w:val="32"/>
          <w:szCs w:val="32"/>
          <w:lang w:val="en-US" w:eastAsia="zh-CN" w:bidi="ar-SA"/>
        </w:rPr>
      </w:pPr>
      <w:bookmarkStart w:id="0" w:name="_GoBack"/>
      <w:r>
        <w:rPr>
          <w:rFonts w:hint="default" w:ascii="仿宋_GB2312" w:eastAsia="仿宋_GB2312" w:hAnsiTheme="minorHAnsi" w:cstheme="minorBidi"/>
          <w:kern w:val="2"/>
          <w:sz w:val="32"/>
          <w:szCs w:val="32"/>
          <w:lang w:val="en-US" w:eastAsia="zh-CN" w:bidi="ar-SA"/>
        </w:rPr>
        <w:t>3、车辆租赁合同业绩扫描件，合同扫描件必须包含服务范围、合同签订时间、甲乙方盖章页（加盖公章）</w:t>
      </w:r>
      <w:r>
        <w:rPr>
          <w:rFonts w:hint="eastAsia" w:ascii="仿宋_GB2312" w:eastAsia="仿宋_GB2312" w:cstheme="minorBidi"/>
          <w:kern w:val="2"/>
          <w:sz w:val="32"/>
          <w:szCs w:val="32"/>
          <w:lang w:val="en-US" w:eastAsia="zh-CN" w:bidi="ar-SA"/>
        </w:rPr>
        <w:t>。</w:t>
      </w:r>
    </w:p>
    <w:bookmarkEnd w:id="0"/>
    <w:p>
      <w:pPr>
        <w:pStyle w:val="2"/>
      </w:pPr>
    </w:p>
    <w:p>
      <w:pPr>
        <w:rPr>
          <w:rFonts w:hint="eastAsia" w:ascii="仿宋_GB2312" w:hAnsi="宋体" w:eastAsia="仿宋_GB2312"/>
          <w:b/>
          <w:sz w:val="32"/>
          <w:szCs w:val="32"/>
          <w:lang w:eastAsia="zh-CN"/>
        </w:rPr>
      </w:pPr>
      <w:r>
        <w:rPr>
          <w:rFonts w:ascii="仿宋_GB2312" w:hAnsi="宋体" w:eastAsia="仿宋_GB2312"/>
          <w:b/>
          <w:sz w:val="32"/>
          <w:szCs w:val="32"/>
        </w:rPr>
        <w:t>三、</w:t>
      </w:r>
      <w:r>
        <w:rPr>
          <w:rFonts w:hint="eastAsia" w:ascii="仿宋" w:hAnsi="仿宋" w:eastAsia="仿宋" w:cs="仿宋"/>
          <w:b/>
          <w:sz w:val="32"/>
          <w:szCs w:val="32"/>
        </w:rPr>
        <w:t>比价文件</w:t>
      </w:r>
      <w:r>
        <w:rPr>
          <w:rFonts w:ascii="仿宋_GB2312" w:hAnsi="宋体" w:eastAsia="仿宋_GB2312"/>
          <w:b/>
          <w:sz w:val="32"/>
          <w:szCs w:val="32"/>
        </w:rPr>
        <w:t>的编制及提交</w:t>
      </w:r>
      <w:r>
        <w:rPr>
          <w:rFonts w:hint="eastAsia" w:ascii="仿宋_GB2312" w:hAnsi="宋体" w:eastAsia="仿宋_GB2312"/>
          <w:b/>
          <w:sz w:val="32"/>
          <w:szCs w:val="32"/>
          <w:lang w:eastAsia="zh-CN"/>
        </w:rPr>
        <w:t>：</w:t>
      </w:r>
    </w:p>
    <w:p>
      <w:pPr>
        <w:ind w:firstLine="640" w:firstLineChars="200"/>
        <w:rPr>
          <w:rFonts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lang w:val="en-US" w:eastAsia="zh-CN"/>
        </w:rPr>
        <w:t>比价</w:t>
      </w:r>
      <w:r>
        <w:rPr>
          <w:rFonts w:ascii="仿宋_GB2312" w:hAnsi="宋体" w:eastAsia="仿宋_GB2312"/>
          <w:sz w:val="32"/>
          <w:szCs w:val="32"/>
        </w:rPr>
        <w:t>文件由</w:t>
      </w:r>
      <w:r>
        <w:rPr>
          <w:rFonts w:hint="eastAsia" w:ascii="仿宋_GB2312" w:hAnsi="宋体" w:eastAsia="仿宋_GB2312"/>
          <w:sz w:val="32"/>
          <w:szCs w:val="32"/>
          <w:lang w:val="en-US" w:eastAsia="zh-CN"/>
        </w:rPr>
        <w:t>报价</w:t>
      </w:r>
      <w:r>
        <w:rPr>
          <w:rFonts w:ascii="仿宋_GB2312" w:hAnsi="宋体" w:eastAsia="仿宋_GB2312"/>
          <w:sz w:val="32"/>
          <w:szCs w:val="32"/>
        </w:rPr>
        <w:t>人参照比价</w:t>
      </w:r>
      <w:r>
        <w:rPr>
          <w:rFonts w:hint="eastAsia" w:ascii="仿宋_GB2312" w:hAnsi="宋体" w:eastAsia="仿宋_GB2312"/>
          <w:sz w:val="32"/>
          <w:szCs w:val="32"/>
          <w:lang w:val="en-US" w:eastAsia="zh-CN"/>
        </w:rPr>
        <w:t>技术</w:t>
      </w:r>
      <w:r>
        <w:rPr>
          <w:rFonts w:ascii="仿宋_GB2312" w:hAnsi="宋体" w:eastAsia="仿宋_GB2312"/>
          <w:sz w:val="32"/>
          <w:szCs w:val="32"/>
        </w:rPr>
        <w:t>文件的要求编写，采用法定计量单位、规范的中文术语，字迹清楚，涂改之处要加盖印章。</w:t>
      </w:r>
    </w:p>
    <w:p>
      <w:pPr>
        <w:ind w:firstLine="640" w:firstLineChars="200"/>
        <w:rPr>
          <w:rFonts w:ascii="仿宋_GB2312" w:hAnsi="宋体" w:eastAsia="仿宋_GB2312"/>
          <w:sz w:val="32"/>
          <w:szCs w:val="32"/>
        </w:rPr>
      </w:pPr>
      <w:r>
        <w:rPr>
          <w:rFonts w:ascii="仿宋_GB2312" w:hAnsi="宋体" w:eastAsia="仿宋_GB2312"/>
          <w:sz w:val="32"/>
          <w:szCs w:val="32"/>
        </w:rPr>
        <w:t>2、</w:t>
      </w:r>
      <w:r>
        <w:rPr>
          <w:rFonts w:hint="eastAsia" w:ascii="仿宋_GB2312" w:hAnsi="宋体" w:eastAsia="仿宋_GB2312"/>
          <w:sz w:val="32"/>
          <w:szCs w:val="32"/>
          <w:lang w:val="en-US" w:eastAsia="zh-CN"/>
        </w:rPr>
        <w:t>比价</w:t>
      </w:r>
      <w:r>
        <w:rPr>
          <w:rFonts w:ascii="仿宋_GB2312" w:hAnsi="宋体" w:eastAsia="仿宋_GB2312"/>
          <w:sz w:val="32"/>
          <w:szCs w:val="32"/>
        </w:rPr>
        <w:t>文件须由</w:t>
      </w:r>
      <w:r>
        <w:rPr>
          <w:rFonts w:hint="eastAsia" w:ascii="仿宋_GB2312" w:hAnsi="宋体" w:eastAsia="仿宋_GB2312"/>
          <w:sz w:val="32"/>
          <w:szCs w:val="32"/>
          <w:lang w:val="en-US" w:eastAsia="zh-CN"/>
        </w:rPr>
        <w:t>报价</w:t>
      </w:r>
      <w:r>
        <w:rPr>
          <w:rFonts w:ascii="仿宋_GB2312" w:hAnsi="宋体" w:eastAsia="仿宋_GB2312"/>
          <w:sz w:val="32"/>
          <w:szCs w:val="32"/>
        </w:rPr>
        <w:t>单位法定代表人或其委托代理人签署并加盖法人单位公章。</w:t>
      </w:r>
    </w:p>
    <w:p>
      <w:pPr>
        <w:ind w:firstLine="640" w:firstLineChars="200"/>
        <w:rPr>
          <w:rFonts w:ascii="仿宋_GB2312" w:hAnsi="宋体" w:eastAsia="仿宋_GB2312"/>
          <w:sz w:val="32"/>
          <w:szCs w:val="32"/>
        </w:rPr>
      </w:pPr>
      <w:r>
        <w:rPr>
          <w:rFonts w:ascii="仿宋_GB2312" w:hAnsi="宋体" w:eastAsia="仿宋_GB2312"/>
          <w:sz w:val="32"/>
          <w:szCs w:val="32"/>
        </w:rPr>
        <w:t>3、</w:t>
      </w:r>
      <w:r>
        <w:rPr>
          <w:rFonts w:hint="eastAsia" w:ascii="仿宋_GB2312" w:hAnsi="宋体" w:eastAsia="仿宋_GB2312"/>
          <w:sz w:val="32"/>
          <w:szCs w:val="32"/>
          <w:lang w:val="en-US" w:eastAsia="zh-CN"/>
        </w:rPr>
        <w:t>比价</w:t>
      </w:r>
      <w:r>
        <w:rPr>
          <w:rFonts w:ascii="仿宋_GB2312" w:hAnsi="宋体" w:eastAsia="仿宋_GB2312"/>
          <w:sz w:val="32"/>
          <w:szCs w:val="32"/>
        </w:rPr>
        <w:t>文件正本与副本均应使用不能擦去的墨水打印或书写。</w:t>
      </w:r>
    </w:p>
    <w:p>
      <w:pPr>
        <w:ind w:firstLine="640" w:firstLineChars="200"/>
        <w:rPr>
          <w:rFonts w:ascii="仿宋_GB2312" w:hAnsi="宋体" w:eastAsia="仿宋_GB2312"/>
          <w:sz w:val="32"/>
          <w:szCs w:val="32"/>
        </w:rPr>
      </w:pPr>
      <w:r>
        <w:rPr>
          <w:rFonts w:ascii="仿宋_GB2312" w:hAnsi="宋体" w:eastAsia="仿宋_GB2312"/>
          <w:sz w:val="32"/>
          <w:szCs w:val="32"/>
        </w:rPr>
        <w:t>4、</w:t>
      </w:r>
      <w:r>
        <w:rPr>
          <w:rFonts w:hint="eastAsia" w:ascii="仿宋_GB2312" w:hAnsi="宋体" w:eastAsia="仿宋_GB2312"/>
          <w:sz w:val="32"/>
          <w:szCs w:val="32"/>
          <w:lang w:val="en-US" w:eastAsia="zh-CN"/>
        </w:rPr>
        <w:t>比价</w:t>
      </w:r>
      <w:r>
        <w:rPr>
          <w:rFonts w:ascii="仿宋_GB2312" w:hAnsi="宋体" w:eastAsia="仿宋_GB2312"/>
          <w:sz w:val="32"/>
          <w:szCs w:val="32"/>
        </w:rPr>
        <w:t>文件应按照比价</w:t>
      </w:r>
      <w:r>
        <w:rPr>
          <w:rFonts w:hint="eastAsia" w:ascii="仿宋_GB2312" w:hAnsi="宋体" w:eastAsia="仿宋_GB2312"/>
          <w:sz w:val="32"/>
          <w:szCs w:val="32"/>
          <w:lang w:val="en-US" w:eastAsia="zh-CN"/>
        </w:rPr>
        <w:t>技术</w:t>
      </w:r>
      <w:r>
        <w:rPr>
          <w:rFonts w:ascii="仿宋_GB2312" w:hAnsi="宋体" w:eastAsia="仿宋_GB2312"/>
          <w:sz w:val="32"/>
          <w:szCs w:val="32"/>
        </w:rPr>
        <w:t>文件要求的顺序装订成册；</w:t>
      </w:r>
      <w:r>
        <w:rPr>
          <w:rFonts w:hint="eastAsia" w:ascii="仿宋_GB2312" w:hAnsi="宋体" w:eastAsia="仿宋_GB2312"/>
          <w:sz w:val="32"/>
          <w:szCs w:val="32"/>
          <w:lang w:val="en-US" w:eastAsia="zh-CN"/>
        </w:rPr>
        <w:t>比价</w:t>
      </w:r>
      <w:r>
        <w:rPr>
          <w:rFonts w:ascii="仿宋_GB2312" w:hAnsi="宋体" w:eastAsia="仿宋_GB2312"/>
          <w:sz w:val="32"/>
          <w:szCs w:val="32"/>
        </w:rPr>
        <w:t>文件中的各种资质证明材料应一并装订。</w:t>
      </w:r>
    </w:p>
    <w:p>
      <w:pPr>
        <w:ind w:firstLine="640" w:firstLineChars="200"/>
        <w:rPr>
          <w:rFonts w:ascii="仿宋_GB2312" w:eastAsia="仿宋_GB2312"/>
          <w:sz w:val="32"/>
          <w:szCs w:val="32"/>
        </w:rPr>
      </w:pPr>
      <w:r>
        <w:rPr>
          <w:rFonts w:ascii="仿宋_GB2312" w:hAnsi="宋体" w:eastAsia="仿宋_GB2312"/>
          <w:sz w:val="32"/>
          <w:szCs w:val="32"/>
        </w:rPr>
        <w:t>5、</w:t>
      </w:r>
      <w:r>
        <w:rPr>
          <w:rFonts w:hint="eastAsia" w:ascii="仿宋" w:hAnsi="仿宋" w:eastAsia="仿宋" w:cs="仿宋"/>
          <w:sz w:val="32"/>
          <w:szCs w:val="32"/>
          <w:lang w:val="en-US" w:eastAsia="zh-CN"/>
        </w:rPr>
        <w:t>比价文件一式两份（正本、副本各一份，并各加盖“正本、副本”印章），装订成册，不得活页，编制清晰目录，标注连续页码。同时在提交比技术文件时附带电子版比价文件一份（比价文件正本签字盖章后扫描版，PDF格式）一起封装。</w:t>
      </w:r>
    </w:p>
    <w:p>
      <w:pPr>
        <w:ind w:firstLine="640" w:firstLineChars="200"/>
        <w:rPr>
          <w:rFonts w:ascii="仿宋_GB2312" w:hAnsi="宋体" w:eastAsia="仿宋_GB2312"/>
          <w:sz w:val="32"/>
          <w:szCs w:val="32"/>
        </w:rPr>
      </w:pPr>
      <w:r>
        <w:rPr>
          <w:rFonts w:ascii="仿宋_GB2312" w:hAnsi="宋体" w:eastAsia="仿宋_GB2312"/>
          <w:sz w:val="32"/>
          <w:szCs w:val="32"/>
        </w:rPr>
        <w:t>6、所有</w:t>
      </w:r>
      <w:r>
        <w:rPr>
          <w:rFonts w:hint="eastAsia" w:ascii="仿宋_GB2312" w:hAnsi="宋体" w:eastAsia="仿宋_GB2312"/>
          <w:sz w:val="32"/>
          <w:szCs w:val="32"/>
          <w:lang w:val="en-US" w:eastAsia="zh-CN"/>
        </w:rPr>
        <w:t>比价</w:t>
      </w:r>
      <w:r>
        <w:rPr>
          <w:rFonts w:ascii="仿宋_GB2312" w:hAnsi="宋体" w:eastAsia="仿宋_GB2312"/>
          <w:sz w:val="32"/>
          <w:szCs w:val="32"/>
        </w:rPr>
        <w:t>文件必须提交1套正本与1套副本，并标注“正本”和“副本”字样。当正本和副本之间出现差异时，以正本为准。</w:t>
      </w:r>
    </w:p>
    <w:p>
      <w:pPr>
        <w:ind w:firstLine="640" w:firstLineChars="200"/>
        <w:rPr>
          <w:rFonts w:ascii="仿宋_GB2312" w:hAnsi="宋体" w:eastAsia="仿宋_GB2312"/>
          <w:sz w:val="32"/>
          <w:szCs w:val="32"/>
        </w:rPr>
      </w:pPr>
      <w:r>
        <w:rPr>
          <w:rFonts w:ascii="仿宋_GB2312" w:hAnsi="宋体" w:eastAsia="仿宋_GB2312"/>
          <w:sz w:val="32"/>
          <w:szCs w:val="32"/>
        </w:rPr>
        <w:t>7、</w:t>
      </w:r>
      <w:r>
        <w:rPr>
          <w:rFonts w:hint="eastAsia" w:ascii="仿宋" w:hAnsi="仿宋" w:eastAsia="仿宋" w:cs="仿宋"/>
          <w:sz w:val="32"/>
          <w:szCs w:val="32"/>
        </w:rPr>
        <w:t>比价文件封面加盖单位公章，法定代表人或法人授权代理人签字。</w:t>
      </w:r>
    </w:p>
    <w:p>
      <w:pPr>
        <w:ind w:firstLine="640" w:firstLineChars="200"/>
        <w:rPr>
          <w:rFonts w:ascii="仿宋_GB2312" w:hAnsi="宋体" w:eastAsia="仿宋_GB2312"/>
          <w:sz w:val="32"/>
          <w:szCs w:val="32"/>
        </w:rPr>
      </w:pPr>
      <w:r>
        <w:rPr>
          <w:rFonts w:ascii="仿宋_GB2312" w:hAnsi="宋体" w:eastAsia="仿宋_GB2312"/>
          <w:sz w:val="32"/>
          <w:szCs w:val="32"/>
        </w:rPr>
        <w:t>8、所有</w:t>
      </w:r>
      <w:r>
        <w:rPr>
          <w:rFonts w:hint="eastAsia" w:ascii="仿宋_GB2312" w:hAnsi="宋体" w:eastAsia="仿宋_GB2312"/>
          <w:sz w:val="32"/>
          <w:szCs w:val="32"/>
          <w:lang w:val="en-US" w:eastAsia="zh-CN"/>
        </w:rPr>
        <w:t>比价</w:t>
      </w:r>
      <w:r>
        <w:rPr>
          <w:rFonts w:ascii="仿宋_GB2312" w:hAnsi="宋体" w:eastAsia="仿宋_GB2312"/>
          <w:sz w:val="32"/>
          <w:szCs w:val="32"/>
        </w:rPr>
        <w:t>文件需委派专人送至神华上航疏浚公司</w:t>
      </w:r>
      <w:r>
        <w:rPr>
          <w:rFonts w:hint="eastAsia" w:ascii="仿宋" w:hAnsi="仿宋" w:eastAsia="仿宋" w:cs="仿宋"/>
          <w:sz w:val="32"/>
          <w:szCs w:val="32"/>
          <w:lang w:val="en-US" w:eastAsia="zh-CN"/>
        </w:rPr>
        <w:t>市场经营部1115室</w:t>
      </w:r>
      <w:r>
        <w:rPr>
          <w:rFonts w:ascii="仿宋_GB2312" w:hAnsi="宋体" w:eastAsia="仿宋_GB2312"/>
          <w:sz w:val="32"/>
          <w:szCs w:val="32"/>
        </w:rPr>
        <w:t>。</w:t>
      </w:r>
    </w:p>
    <w:p>
      <w:pPr>
        <w:ind w:firstLine="640" w:firstLineChars="200"/>
        <w:rPr>
          <w:rFonts w:ascii="仿宋_GB2312" w:hAnsi="宋体" w:eastAsia="仿宋_GB2312"/>
          <w:sz w:val="32"/>
          <w:szCs w:val="32"/>
        </w:rPr>
      </w:pPr>
      <w:r>
        <w:rPr>
          <w:rFonts w:hint="eastAsia" w:ascii="仿宋_GB2312" w:hAnsi="宋体" w:eastAsia="仿宋_GB2312"/>
          <w:sz w:val="32"/>
          <w:szCs w:val="32"/>
          <w:lang w:val="en-US" w:eastAsia="zh-CN"/>
        </w:rPr>
        <w:t>9、</w:t>
      </w:r>
      <w:r>
        <w:rPr>
          <w:rFonts w:ascii="仿宋_GB2312" w:hAnsi="宋体" w:eastAsia="仿宋_GB2312"/>
          <w:sz w:val="32"/>
          <w:szCs w:val="32"/>
        </w:rPr>
        <w:t>由于不可抗拒的原因或无法控制的事件导致</w:t>
      </w:r>
      <w:r>
        <w:rPr>
          <w:rFonts w:hint="eastAsia" w:ascii="仿宋_GB2312" w:hAnsi="宋体" w:eastAsia="仿宋_GB2312"/>
          <w:sz w:val="32"/>
          <w:szCs w:val="32"/>
          <w:lang w:val="en-US" w:eastAsia="zh-CN"/>
        </w:rPr>
        <w:t>比价</w:t>
      </w:r>
      <w:r>
        <w:rPr>
          <w:rFonts w:ascii="仿宋_GB2312" w:hAnsi="宋体" w:eastAsia="仿宋_GB2312"/>
          <w:sz w:val="32"/>
          <w:szCs w:val="32"/>
        </w:rPr>
        <w:t>文件丢失或损坏，比价方将不承担任何责任。</w:t>
      </w:r>
    </w:p>
    <w:p>
      <w:pPr>
        <w:ind w:firstLine="640" w:firstLineChars="200"/>
        <w:rPr>
          <w:rFonts w:ascii="仿宋_GB2312" w:hAnsi="宋体" w:eastAsia="仿宋_GB2312"/>
          <w:sz w:val="32"/>
          <w:szCs w:val="32"/>
        </w:rPr>
      </w:pPr>
      <w:r>
        <w:rPr>
          <w:rFonts w:hint="eastAsia" w:ascii="仿宋_GB2312" w:hAnsi="宋体" w:eastAsia="仿宋_GB2312"/>
          <w:sz w:val="32"/>
          <w:szCs w:val="32"/>
          <w:lang w:val="en-US" w:eastAsia="zh-CN"/>
        </w:rPr>
        <w:t>10</w:t>
      </w:r>
      <w:r>
        <w:rPr>
          <w:rFonts w:ascii="仿宋_GB2312" w:hAnsi="宋体" w:eastAsia="仿宋_GB2312"/>
          <w:sz w:val="32"/>
          <w:szCs w:val="32"/>
        </w:rPr>
        <w:t>、</w:t>
      </w:r>
      <w:r>
        <w:rPr>
          <w:rFonts w:hint="eastAsia" w:ascii="仿宋_GB2312" w:hAnsi="宋体" w:eastAsia="仿宋_GB2312"/>
          <w:sz w:val="32"/>
          <w:szCs w:val="32"/>
          <w:lang w:val="en-US" w:eastAsia="zh-CN"/>
        </w:rPr>
        <w:t>比价</w:t>
      </w:r>
      <w:r>
        <w:rPr>
          <w:rFonts w:ascii="仿宋_GB2312" w:hAnsi="宋体" w:eastAsia="仿宋_GB2312"/>
          <w:sz w:val="32"/>
          <w:szCs w:val="32"/>
        </w:rPr>
        <w:t>文件的修改与撤回</w:t>
      </w:r>
    </w:p>
    <w:p>
      <w:pPr>
        <w:ind w:firstLine="640" w:firstLineChars="200"/>
        <w:rPr>
          <w:rFonts w:ascii="仿宋_GB2312" w:hAnsi="宋体" w:eastAsia="仿宋_GB2312"/>
          <w:sz w:val="32"/>
          <w:szCs w:val="32"/>
        </w:rPr>
      </w:pPr>
      <w:r>
        <w:rPr>
          <w:rFonts w:ascii="仿宋_GB2312" w:hAnsi="宋体" w:eastAsia="仿宋_GB2312"/>
          <w:sz w:val="32"/>
          <w:szCs w:val="32"/>
        </w:rPr>
        <w:t>⑴、在</w:t>
      </w:r>
      <w:r>
        <w:rPr>
          <w:rFonts w:hint="eastAsia" w:ascii="仿宋_GB2312" w:hAnsi="宋体" w:eastAsia="仿宋_GB2312"/>
          <w:sz w:val="32"/>
          <w:szCs w:val="32"/>
          <w:lang w:val="en-US" w:eastAsia="zh-CN"/>
        </w:rPr>
        <w:t>报价</w:t>
      </w:r>
      <w:r>
        <w:rPr>
          <w:rFonts w:ascii="仿宋_GB2312" w:hAnsi="宋体" w:eastAsia="仿宋_GB2312"/>
          <w:sz w:val="32"/>
          <w:szCs w:val="32"/>
        </w:rPr>
        <w:t>截止时间以后，不能更改</w:t>
      </w:r>
      <w:r>
        <w:rPr>
          <w:rFonts w:hint="eastAsia" w:ascii="仿宋_GB2312" w:hAnsi="宋体" w:eastAsia="仿宋_GB2312"/>
          <w:sz w:val="32"/>
          <w:szCs w:val="32"/>
          <w:lang w:val="en-US" w:eastAsia="zh-CN"/>
        </w:rPr>
        <w:t>比价</w:t>
      </w:r>
      <w:r>
        <w:rPr>
          <w:rFonts w:ascii="仿宋_GB2312" w:hAnsi="宋体" w:eastAsia="仿宋_GB2312"/>
          <w:sz w:val="32"/>
          <w:szCs w:val="32"/>
        </w:rPr>
        <w:t>文件。</w:t>
      </w:r>
    </w:p>
    <w:p>
      <w:pPr>
        <w:ind w:firstLine="640" w:firstLineChars="200"/>
        <w:rPr>
          <w:rFonts w:ascii="仿宋_GB2312" w:hAnsi="宋体" w:eastAsia="仿宋_GB2312"/>
          <w:sz w:val="32"/>
          <w:szCs w:val="32"/>
        </w:rPr>
      </w:pPr>
      <w:r>
        <w:rPr>
          <w:rFonts w:ascii="仿宋_GB2312" w:hAnsi="宋体" w:eastAsia="仿宋_GB2312"/>
          <w:sz w:val="32"/>
          <w:szCs w:val="32"/>
        </w:rPr>
        <w:t>⑵、</w:t>
      </w:r>
      <w:r>
        <w:rPr>
          <w:rFonts w:hint="eastAsia" w:ascii="仿宋_GB2312" w:hAnsi="宋体" w:eastAsia="仿宋_GB2312"/>
          <w:sz w:val="32"/>
          <w:szCs w:val="32"/>
          <w:lang w:val="en-US" w:eastAsia="zh-CN"/>
        </w:rPr>
        <w:t>比价</w:t>
      </w:r>
      <w:r>
        <w:rPr>
          <w:rFonts w:ascii="仿宋_GB2312" w:hAnsi="宋体" w:eastAsia="仿宋_GB2312"/>
          <w:sz w:val="32"/>
          <w:szCs w:val="32"/>
        </w:rPr>
        <w:t>文件送达以后，如果</w:t>
      </w:r>
      <w:r>
        <w:rPr>
          <w:rFonts w:hint="eastAsia" w:ascii="仿宋_GB2312" w:hAnsi="宋体" w:eastAsia="仿宋_GB2312"/>
          <w:sz w:val="32"/>
          <w:szCs w:val="32"/>
          <w:lang w:val="en-US" w:eastAsia="zh-CN"/>
        </w:rPr>
        <w:t>报价</w:t>
      </w:r>
      <w:r>
        <w:rPr>
          <w:rFonts w:ascii="仿宋_GB2312" w:hAnsi="宋体" w:eastAsia="仿宋_GB2312"/>
          <w:sz w:val="32"/>
          <w:szCs w:val="32"/>
        </w:rPr>
        <w:t>方提出修改或撤标要求，应至少在</w:t>
      </w:r>
      <w:r>
        <w:rPr>
          <w:rFonts w:hint="eastAsia" w:ascii="仿宋_GB2312" w:hAnsi="宋体" w:eastAsia="仿宋_GB2312"/>
          <w:sz w:val="32"/>
          <w:szCs w:val="32"/>
          <w:lang w:val="en-US" w:eastAsia="zh-CN"/>
        </w:rPr>
        <w:t>比价</w:t>
      </w:r>
      <w:r>
        <w:rPr>
          <w:rFonts w:ascii="仿宋_GB2312" w:hAnsi="宋体" w:eastAsia="仿宋_GB2312"/>
          <w:sz w:val="32"/>
          <w:szCs w:val="32"/>
        </w:rPr>
        <w:t>截止时间前两天将书面申请送达比价方，但不退还</w:t>
      </w:r>
      <w:r>
        <w:rPr>
          <w:rFonts w:hint="eastAsia" w:ascii="仿宋_GB2312" w:hAnsi="宋体" w:eastAsia="仿宋_GB2312"/>
          <w:sz w:val="32"/>
          <w:szCs w:val="32"/>
          <w:lang w:val="en-US" w:eastAsia="zh-CN"/>
        </w:rPr>
        <w:t>比价</w:t>
      </w:r>
      <w:r>
        <w:rPr>
          <w:rFonts w:ascii="仿宋_GB2312" w:hAnsi="宋体" w:eastAsia="仿宋_GB2312"/>
          <w:sz w:val="32"/>
          <w:szCs w:val="32"/>
        </w:rPr>
        <w:t>文件。</w:t>
      </w:r>
    </w:p>
    <w:p>
      <w:pPr>
        <w:numPr>
          <w:ilvl w:val="0"/>
          <w:numId w:val="1"/>
        </w:numPr>
        <w:ind w:firstLine="640" w:firstLineChars="200"/>
        <w:rPr>
          <w:rFonts w:ascii="仿宋_GB2312" w:hAnsi="宋体" w:eastAsia="仿宋_GB2312"/>
          <w:sz w:val="32"/>
          <w:szCs w:val="32"/>
        </w:rPr>
      </w:pPr>
      <w:r>
        <w:rPr>
          <w:rFonts w:hint="eastAsia" w:ascii="仿宋_GB2312" w:hAnsi="宋体" w:eastAsia="仿宋_GB2312"/>
          <w:sz w:val="32"/>
          <w:szCs w:val="32"/>
          <w:lang w:val="en-US" w:eastAsia="zh-CN"/>
        </w:rPr>
        <w:t>比价</w:t>
      </w:r>
      <w:r>
        <w:rPr>
          <w:rFonts w:ascii="仿宋_GB2312" w:hAnsi="宋体" w:eastAsia="仿宋_GB2312"/>
          <w:sz w:val="32"/>
          <w:szCs w:val="32"/>
        </w:rPr>
        <w:t>报价均以人民币报价。</w:t>
      </w:r>
    </w:p>
    <w:p>
      <w:pPr>
        <w:widowControl/>
        <w:ind w:firstLine="640" w:firstLineChars="200"/>
        <w:jc w:val="left"/>
        <w:rPr>
          <w:rFonts w:ascii="仿宋_GB2312" w:hAnsi="宋体" w:eastAsia="仿宋_GB2312"/>
          <w:sz w:val="32"/>
          <w:szCs w:val="32"/>
        </w:rPr>
      </w:pPr>
      <w:r>
        <w:rPr>
          <w:rFonts w:hint="eastAsia" w:ascii="仿宋" w:hAnsi="仿宋" w:eastAsia="仿宋" w:cs="仿宋"/>
          <w:sz w:val="32"/>
          <w:szCs w:val="32"/>
        </w:rPr>
        <w:t>未按上述要求编制</w:t>
      </w:r>
      <w:r>
        <w:rPr>
          <w:rFonts w:hint="eastAsia" w:ascii="仿宋" w:hAnsi="仿宋" w:eastAsia="仿宋" w:cs="仿宋"/>
          <w:sz w:val="32"/>
          <w:szCs w:val="32"/>
          <w:lang w:val="en-US" w:eastAsia="zh-CN"/>
        </w:rPr>
        <w:t>以及未能响应比价技术文件</w:t>
      </w:r>
      <w:r>
        <w:rPr>
          <w:rFonts w:ascii="仿宋" w:hAnsi="仿宋" w:eastAsia="仿宋" w:cs="仿宋"/>
          <w:color w:val="000000"/>
          <w:kern w:val="0"/>
          <w:sz w:val="31"/>
          <w:szCs w:val="31"/>
          <w:lang w:val="en-US" w:eastAsia="zh-CN" w:bidi="ar"/>
        </w:rPr>
        <w:t>标“※”部分</w:t>
      </w:r>
      <w:r>
        <w:rPr>
          <w:rFonts w:hint="eastAsia" w:ascii="仿宋" w:hAnsi="仿宋" w:eastAsia="仿宋" w:cs="仿宋"/>
          <w:sz w:val="32"/>
          <w:szCs w:val="32"/>
          <w:lang w:val="en-US" w:eastAsia="zh-CN"/>
        </w:rPr>
        <w:t>内容要求的</w:t>
      </w:r>
      <w:r>
        <w:rPr>
          <w:rFonts w:hint="eastAsia" w:ascii="仿宋" w:hAnsi="仿宋" w:eastAsia="仿宋" w:cs="仿宋"/>
          <w:sz w:val="32"/>
          <w:szCs w:val="32"/>
        </w:rPr>
        <w:t>比价文件</w:t>
      </w:r>
      <w:r>
        <w:rPr>
          <w:rFonts w:hint="eastAsia" w:ascii="仿宋" w:hAnsi="仿宋" w:eastAsia="仿宋" w:cs="仿宋"/>
          <w:sz w:val="32"/>
          <w:szCs w:val="32"/>
          <w:lang w:val="en-US" w:eastAsia="zh-CN"/>
        </w:rPr>
        <w:t>为</w:t>
      </w:r>
      <w:r>
        <w:rPr>
          <w:rFonts w:hint="eastAsia" w:ascii="仿宋" w:hAnsi="仿宋" w:eastAsia="仿宋" w:cs="仿宋"/>
          <w:sz w:val="32"/>
          <w:szCs w:val="32"/>
        </w:rPr>
        <w:t>无效</w:t>
      </w:r>
      <w:r>
        <w:rPr>
          <w:rFonts w:hint="eastAsia" w:ascii="仿宋" w:hAnsi="仿宋" w:eastAsia="仿宋" w:cs="仿宋"/>
          <w:sz w:val="32"/>
          <w:szCs w:val="32"/>
          <w:lang w:val="en-US" w:eastAsia="zh-CN"/>
        </w:rPr>
        <w:t>报价</w:t>
      </w:r>
      <w:r>
        <w:rPr>
          <w:rFonts w:hint="eastAsia" w:ascii="仿宋" w:hAnsi="仿宋" w:eastAsia="仿宋" w:cs="仿宋"/>
          <w:sz w:val="32"/>
          <w:szCs w:val="32"/>
        </w:rPr>
        <w:t>。  </w:t>
      </w:r>
    </w:p>
    <w:p>
      <w:pPr>
        <w:rPr>
          <w:rFonts w:ascii="仿宋_GB2312" w:hAnsi="宋体" w:eastAsia="仿宋_GB2312"/>
          <w:b/>
          <w:bCs/>
          <w:sz w:val="32"/>
          <w:szCs w:val="32"/>
        </w:rPr>
      </w:pPr>
      <w:r>
        <w:rPr>
          <w:rFonts w:ascii="仿宋_GB2312" w:hAnsi="宋体" w:eastAsia="仿宋_GB2312"/>
          <w:b/>
          <w:bCs/>
          <w:sz w:val="32"/>
          <w:szCs w:val="32"/>
        </w:rPr>
        <w:t>四、</w:t>
      </w:r>
      <w:r>
        <w:rPr>
          <w:rFonts w:hint="eastAsia" w:ascii="仿宋_GB2312" w:hAnsi="宋体" w:eastAsia="仿宋_GB2312"/>
          <w:b/>
          <w:bCs/>
          <w:sz w:val="32"/>
          <w:szCs w:val="32"/>
          <w:lang w:eastAsia="zh-CN"/>
        </w:rPr>
        <w:t>神华上航疏浚公司</w:t>
      </w:r>
      <w:r>
        <w:rPr>
          <w:rFonts w:hint="eastAsia" w:ascii="仿宋_GB2312" w:hAnsi="宋体" w:eastAsia="仿宋_GB2312"/>
          <w:b/>
          <w:bCs/>
          <w:sz w:val="32"/>
          <w:szCs w:val="32"/>
        </w:rPr>
        <w:t>天津港项目部生产保障用车及公司商务用车服务项目</w:t>
      </w:r>
      <w:r>
        <w:rPr>
          <w:rFonts w:hint="eastAsia" w:ascii="仿宋_GB2312" w:hAnsi="宋体" w:eastAsia="仿宋_GB2312"/>
          <w:b/>
          <w:bCs/>
          <w:sz w:val="32"/>
          <w:szCs w:val="32"/>
          <w:lang w:val="en-US" w:eastAsia="zh-CN"/>
        </w:rPr>
        <w:t>概况、技术质量要求、</w:t>
      </w:r>
      <w:r>
        <w:rPr>
          <w:rFonts w:hint="eastAsia" w:ascii="仿宋_GB2312" w:hAnsi="宋体" w:eastAsia="仿宋_GB2312"/>
          <w:b/>
          <w:bCs/>
          <w:sz w:val="32"/>
          <w:szCs w:val="32"/>
          <w:lang w:eastAsia="zh-CN"/>
        </w:rPr>
        <w:t>控制价格、采购</w:t>
      </w:r>
      <w:r>
        <w:rPr>
          <w:rFonts w:hint="eastAsia" w:ascii="仿宋_GB2312" w:hAnsi="宋体" w:eastAsia="仿宋_GB2312"/>
          <w:b/>
          <w:bCs/>
          <w:sz w:val="32"/>
          <w:szCs w:val="32"/>
          <w:lang w:val="en-US" w:eastAsia="zh-CN"/>
        </w:rPr>
        <w:t>服务</w:t>
      </w:r>
      <w:r>
        <w:rPr>
          <w:rFonts w:hint="eastAsia" w:ascii="仿宋_GB2312" w:hAnsi="宋体" w:eastAsia="仿宋_GB2312"/>
          <w:b/>
          <w:bCs/>
          <w:sz w:val="32"/>
          <w:szCs w:val="32"/>
          <w:lang w:eastAsia="zh-CN"/>
        </w:rPr>
        <w:t>期与费用承担方式：</w:t>
      </w:r>
    </w:p>
    <w:p>
      <w:pPr>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rPr>
        <w:t>1</w:t>
      </w:r>
      <w:r>
        <w:rPr>
          <w:rFonts w:hint="eastAsia" w:ascii="仿宋_GB2312" w:hAnsi="宋体" w:eastAsia="仿宋_GB2312"/>
          <w:sz w:val="32"/>
          <w:szCs w:val="32"/>
          <w:lang w:val="en-US" w:eastAsia="zh-CN"/>
        </w:rPr>
        <w:t>、项目概况：</w:t>
      </w:r>
    </w:p>
    <w:p>
      <w:pPr>
        <w:ind w:firstLine="640" w:firstLineChars="200"/>
        <w:jc w:val="both"/>
        <w:rPr>
          <w:rFonts w:hint="eastAsia" w:ascii="仿宋" w:hAnsi="仿宋" w:eastAsia="仿宋" w:cs="仿宋"/>
          <w:color w:val="0000FF"/>
          <w:sz w:val="32"/>
          <w:szCs w:val="32"/>
          <w:lang w:val="en-US" w:eastAsia="zh-CN"/>
        </w:rPr>
      </w:pPr>
      <w:r>
        <w:rPr>
          <w:rFonts w:hint="eastAsia" w:ascii="仿宋_GB2312" w:hAnsi="宋体" w:eastAsia="仿宋_GB2312"/>
          <w:sz w:val="32"/>
          <w:szCs w:val="32"/>
          <w:lang w:val="en-US" w:eastAsia="zh-CN"/>
        </w:rPr>
        <w:t>神华上航疏浚有限责任公司</w:t>
      </w:r>
      <w:r>
        <w:rPr>
          <w:rFonts w:hint="eastAsia" w:ascii="仿宋_GB2312" w:hAnsi="宋体" w:eastAsia="仿宋_GB2312"/>
          <w:sz w:val="32"/>
          <w:szCs w:val="32"/>
        </w:rPr>
        <w:t>天津港项目部位于天津港南疆港区</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地处渤海湾腹地。</w:t>
      </w:r>
      <w:r>
        <w:rPr>
          <w:rFonts w:hint="eastAsia" w:ascii="仿宋_GB2312" w:hAnsi="宋体" w:eastAsia="仿宋_GB2312"/>
          <w:sz w:val="32"/>
          <w:szCs w:val="32"/>
        </w:rPr>
        <w:t>天津港项目部</w:t>
      </w:r>
      <w:r>
        <w:rPr>
          <w:rFonts w:hint="eastAsia" w:ascii="仿宋_GB2312" w:hAnsi="宋体" w:eastAsia="仿宋_GB2312"/>
          <w:sz w:val="32"/>
          <w:szCs w:val="32"/>
          <w:lang w:val="en-US" w:eastAsia="zh-CN"/>
        </w:rPr>
        <w:t>距离天津市市区55公里、天津站60公里、天津市滨海国际机场55公里，距离神华上航疏浚有限责任公司仅100公里，津滨高速、京津塘高速、秦滨高速、沿海公路与之相连，城市交通非常方便。</w:t>
      </w:r>
    </w:p>
    <w:p>
      <w:pPr>
        <w:ind w:firstLine="640" w:firstLineChars="200"/>
        <w:jc w:val="both"/>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神华上航疏浚有限责任公司随着市场经营业务的不断拓展、市场经营活动不断增加，天津港各项目工程现已开工，为保证公司与天津港项目部的正常生产经营活动，本着“充分利用社会化资源，选择高性价比、高安全配置、符合环保要求，努力降低车辆运行成本，提供高效的后勤车辆保障服务”为目标，结合公司实际情况，需选择一家供应商为</w:t>
      </w:r>
      <w:r>
        <w:rPr>
          <w:rFonts w:hint="eastAsia" w:ascii="仿宋_GB2312" w:hAnsi="宋体" w:eastAsia="仿宋_GB2312"/>
          <w:sz w:val="32"/>
          <w:szCs w:val="32"/>
        </w:rPr>
        <w:t>天津港项目部生产保障用车及公司商务用车服务项目</w:t>
      </w:r>
      <w:r>
        <w:rPr>
          <w:rFonts w:hint="eastAsia" w:ascii="仿宋_GB2312" w:hAnsi="宋体" w:eastAsia="仿宋_GB2312"/>
          <w:sz w:val="32"/>
          <w:szCs w:val="32"/>
          <w:lang w:val="en-US" w:eastAsia="zh-CN"/>
        </w:rPr>
        <w:t>进行服务。</w:t>
      </w:r>
    </w:p>
    <w:p>
      <w:pPr>
        <w:ind w:left="721" w:leftChars="267" w:hanging="160" w:hangingChars="5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2、技术</w:t>
      </w:r>
      <w:r>
        <w:rPr>
          <w:rFonts w:hint="eastAsia" w:ascii="仿宋_GB2312" w:hAnsi="宋体" w:eastAsia="仿宋_GB2312"/>
          <w:sz w:val="32"/>
          <w:szCs w:val="32"/>
          <w:lang w:eastAsia="zh-CN"/>
        </w:rPr>
        <w:t>质量要求：</w:t>
      </w:r>
    </w:p>
    <w:p>
      <w:pPr>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必须满足附件</w:t>
      </w:r>
      <w:r>
        <w:rPr>
          <w:rFonts w:hint="eastAsia" w:ascii="仿宋_GB2312" w:eastAsia="仿宋_GB2312"/>
          <w:sz w:val="32"/>
          <w:szCs w:val="32"/>
          <w:lang w:val="en-US" w:eastAsia="zh-CN"/>
        </w:rPr>
        <w:t>报价表</w:t>
      </w:r>
      <w:r>
        <w:rPr>
          <w:rFonts w:hint="eastAsia" w:ascii="仿宋_GB2312" w:hAnsi="宋体" w:eastAsia="仿宋_GB2312"/>
          <w:sz w:val="32"/>
          <w:szCs w:val="32"/>
          <w:lang w:eastAsia="zh-CN"/>
        </w:rPr>
        <w:t>中</w:t>
      </w:r>
      <w:r>
        <w:rPr>
          <w:rFonts w:hint="eastAsia" w:ascii="仿宋_GB2312" w:hAnsi="宋体" w:eastAsia="仿宋_GB2312"/>
          <w:sz w:val="32"/>
          <w:szCs w:val="32"/>
          <w:lang w:val="en-US" w:eastAsia="zh-CN"/>
        </w:rPr>
        <w:t>各项</w:t>
      </w:r>
      <w:r>
        <w:rPr>
          <w:rFonts w:hint="eastAsia" w:ascii="仿宋_GB2312" w:hAnsi="宋体" w:eastAsia="仿宋_GB2312"/>
          <w:sz w:val="32"/>
          <w:szCs w:val="32"/>
          <w:lang w:eastAsia="zh-CN"/>
        </w:rPr>
        <w:t>技术参数要求，必须满足并达到项目</w:t>
      </w:r>
      <w:r>
        <w:rPr>
          <w:rFonts w:hint="eastAsia" w:ascii="仿宋_GB2312" w:hAnsi="宋体" w:eastAsia="仿宋_GB2312"/>
          <w:sz w:val="32"/>
          <w:szCs w:val="32"/>
        </w:rPr>
        <w:t>业主单位的标“※”部分</w:t>
      </w:r>
      <w:r>
        <w:rPr>
          <w:rFonts w:hint="eastAsia" w:ascii="仿宋" w:hAnsi="仿宋" w:eastAsia="仿宋" w:cs="仿宋"/>
          <w:sz w:val="32"/>
          <w:szCs w:val="32"/>
          <w:lang w:val="en-US" w:eastAsia="zh-CN"/>
        </w:rPr>
        <w:t>内容</w:t>
      </w:r>
      <w:r>
        <w:rPr>
          <w:rFonts w:hint="eastAsia" w:ascii="仿宋_GB2312" w:hAnsi="宋体" w:eastAsia="仿宋_GB2312"/>
          <w:sz w:val="32"/>
          <w:szCs w:val="32"/>
          <w:lang w:eastAsia="zh-CN"/>
        </w:rPr>
        <w:t>需求、质量、服务等相关要求。</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3、控制价格：</w:t>
      </w:r>
    </w:p>
    <w:p>
      <w:pPr>
        <w:widowControl/>
        <w:tabs>
          <w:tab w:val="left" w:pos="420"/>
        </w:tabs>
        <w:spacing w:line="500" w:lineRule="exact"/>
        <w:ind w:firstLine="643" w:firstLineChars="200"/>
        <w:jc w:val="left"/>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本次比价控制价格为：</w:t>
      </w:r>
      <w:r>
        <w:rPr>
          <w:rFonts w:hint="eastAsia" w:ascii="仿宋" w:hAnsi="仿宋" w:eastAsia="仿宋" w:cs="仿宋"/>
          <w:b/>
          <w:sz w:val="32"/>
          <w:szCs w:val="32"/>
          <w:u w:val="single"/>
          <w:lang w:val="en-US" w:eastAsia="zh-CN"/>
        </w:rPr>
        <w:t>9.4万元整</w:t>
      </w:r>
      <w:r>
        <w:rPr>
          <w:rFonts w:hint="eastAsia" w:ascii="仿宋" w:hAnsi="仿宋" w:eastAsia="仿宋" w:cs="仿宋"/>
          <w:b/>
          <w:sz w:val="32"/>
          <w:szCs w:val="32"/>
          <w:lang w:val="en-US" w:eastAsia="zh-CN"/>
        </w:rPr>
        <w:t>。</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报价人所报价格为最终目的价格，且不得高于比价控制价格〔包含但不限于：报价人应承担的所有工作、义务及风险的费用、专用技术使用费、技术转让或技术支持费、设备（含备品备件、专用工具）费、包装费、技术资料、技术服务、税费、运杂费、利润、不可预见费等，如：报价表漏报、少报的相关费用、车辆评估费、车辆年检、车船税、车辆交强险、商业保险等等均由报价人承担〕。超过比价控制价格的比价文件则视为无效比价文件。</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本次采购确定中选投标报价后，在服务期内履行该中选价格。在服务期内出现服务市场价格浮动或其他方面的原因，双方各自承担相应的风险；在服务执行期内因服务商原因造成</w:t>
      </w:r>
      <w:r>
        <w:rPr>
          <w:rFonts w:hint="eastAsia" w:ascii="仿宋" w:hAnsi="仿宋" w:eastAsia="仿宋" w:cs="仿宋"/>
          <w:sz w:val="32"/>
          <w:szCs w:val="32"/>
          <w:lang w:val="en-US" w:eastAsia="zh-CN"/>
        </w:rPr>
        <w:t>神华上航疏浚公司与天津港项目部市场经营活动</w:t>
      </w:r>
      <w:r>
        <w:rPr>
          <w:rFonts w:hint="eastAsia" w:ascii="仿宋_GB2312" w:hAnsi="宋体" w:eastAsia="仿宋_GB2312"/>
          <w:sz w:val="32"/>
          <w:szCs w:val="32"/>
          <w:lang w:val="en-US" w:eastAsia="zh-CN"/>
        </w:rPr>
        <w:t>影响的，根据情节严重程度按照公司相关规定对服务商进行相应的处罚或终止合作（服务商应承担终止所带来的一切责任）。</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4、采购服务期与费用承担方式：</w:t>
      </w:r>
    </w:p>
    <w:p>
      <w:pPr>
        <w:pStyle w:val="3"/>
        <w:adjustRightInd w:val="0"/>
        <w:snapToGrid w:val="0"/>
        <w:spacing w:line="560" w:lineRule="exact"/>
        <w:ind w:firstLine="57"/>
        <w:jc w:val="left"/>
        <w:rPr>
          <w:rFonts w:hint="eastAsia" w:ascii="仿宋_GB2312" w:hAnsi="宋体" w:eastAsia="仿宋_GB2312"/>
          <w:color w:val="auto"/>
          <w:sz w:val="32"/>
          <w:szCs w:val="32"/>
          <w:lang w:val="en-US" w:eastAsia="zh-CN"/>
        </w:rPr>
      </w:pPr>
      <w:r>
        <w:rPr>
          <w:rFonts w:hint="eastAsia" w:ascii="仿宋_GB2312" w:hAnsi="宋体"/>
          <w:color w:val="auto"/>
          <w:sz w:val="32"/>
          <w:szCs w:val="32"/>
          <w:lang w:val="en-US" w:eastAsia="zh-CN"/>
        </w:rPr>
        <w:t xml:space="preserve">    </w:t>
      </w:r>
      <w:r>
        <w:rPr>
          <w:rFonts w:hint="eastAsia" w:ascii="仿宋_GB2312" w:hAnsi="宋体" w:eastAsia="仿宋_GB2312" w:cstheme="minorBidi"/>
          <w:kern w:val="2"/>
          <w:sz w:val="32"/>
          <w:szCs w:val="32"/>
          <w:lang w:val="en-US" w:eastAsia="zh-CN" w:bidi="ar-SA"/>
        </w:rPr>
        <w:t>总价即</w:t>
      </w:r>
      <w:r>
        <w:rPr>
          <w:rFonts w:hint="eastAsia" w:ascii="仿宋_GB2312" w:hAnsi="宋体" w:cstheme="minorBidi"/>
          <w:kern w:val="2"/>
          <w:sz w:val="32"/>
          <w:szCs w:val="32"/>
          <w:lang w:val="en-US" w:eastAsia="zh-CN" w:bidi="ar-SA"/>
        </w:rPr>
        <w:t>中选报价</w:t>
      </w:r>
      <w:r>
        <w:rPr>
          <w:rFonts w:hint="eastAsia" w:ascii="仿宋_GB2312" w:hAnsi="宋体" w:eastAsia="仿宋_GB2312" w:cstheme="minorBidi"/>
          <w:kern w:val="2"/>
          <w:sz w:val="32"/>
          <w:szCs w:val="32"/>
          <w:lang w:val="en-US" w:eastAsia="zh-CN" w:bidi="ar-SA"/>
        </w:rPr>
        <w:t>总价（含</w:t>
      </w:r>
      <w:r>
        <w:rPr>
          <w:rFonts w:hint="eastAsia" w:ascii="仿宋_GB2312" w:hAnsi="宋体" w:cstheme="minorBidi"/>
          <w:kern w:val="2"/>
          <w:sz w:val="32"/>
          <w:szCs w:val="32"/>
          <w:lang w:val="en-US" w:eastAsia="zh-CN" w:bidi="ar-SA"/>
        </w:rPr>
        <w:t>中选报价</w:t>
      </w:r>
      <w:r>
        <w:rPr>
          <w:rFonts w:hint="eastAsia" w:ascii="仿宋_GB2312" w:hAnsi="宋体" w:eastAsia="仿宋_GB2312" w:cstheme="minorBidi"/>
          <w:kern w:val="2"/>
          <w:sz w:val="32"/>
          <w:szCs w:val="32"/>
          <w:lang w:val="en-US" w:eastAsia="zh-CN" w:bidi="ar-SA"/>
        </w:rPr>
        <w:t>单价）</w:t>
      </w:r>
      <w:r>
        <w:rPr>
          <w:rFonts w:hint="eastAsia" w:ascii="仿宋_GB2312" w:hAnsi="宋体" w:cstheme="minorBidi"/>
          <w:kern w:val="2"/>
          <w:sz w:val="32"/>
          <w:szCs w:val="32"/>
          <w:lang w:val="en-US" w:eastAsia="zh-CN" w:bidi="ar-SA"/>
        </w:rPr>
        <w:t>，</w:t>
      </w:r>
      <w:r>
        <w:rPr>
          <w:rFonts w:hint="eastAsia" w:ascii="仿宋_GB2312" w:hAnsi="宋体" w:eastAsia="仿宋_GB2312" w:cstheme="minorBidi"/>
          <w:kern w:val="2"/>
          <w:sz w:val="32"/>
          <w:szCs w:val="32"/>
          <w:lang w:val="en-US" w:eastAsia="zh-CN" w:bidi="ar-SA"/>
        </w:rPr>
        <w:t>有效期</w:t>
      </w:r>
      <w:r>
        <w:rPr>
          <w:rFonts w:hint="eastAsia" w:ascii="仿宋_GB2312" w:hAnsi="宋体" w:cstheme="minorBidi"/>
          <w:kern w:val="2"/>
          <w:sz w:val="32"/>
          <w:szCs w:val="32"/>
          <w:lang w:val="en-US" w:eastAsia="zh-CN" w:bidi="ar-SA"/>
        </w:rPr>
        <w:t>：</w:t>
      </w:r>
      <w:r>
        <w:rPr>
          <w:rFonts w:hint="eastAsia" w:ascii="仿宋_GB2312" w:hAnsi="宋体" w:eastAsia="仿宋_GB2312" w:cstheme="minorBidi"/>
          <w:kern w:val="2"/>
          <w:sz w:val="32"/>
          <w:szCs w:val="32"/>
          <w:u w:val="single"/>
          <w:lang w:val="en-US" w:eastAsia="zh-CN" w:bidi="ar-SA"/>
        </w:rPr>
        <w:t>自</w:t>
      </w:r>
      <w:r>
        <w:rPr>
          <w:rFonts w:hint="eastAsia" w:ascii="仿宋_GB2312" w:hAnsi="宋体" w:cstheme="minorBidi"/>
          <w:kern w:val="2"/>
          <w:sz w:val="32"/>
          <w:szCs w:val="32"/>
          <w:u w:val="single"/>
          <w:lang w:val="en-US" w:eastAsia="zh-CN" w:bidi="ar-SA"/>
        </w:rPr>
        <w:t>中选通知书发布之日起至</w:t>
      </w:r>
      <w:r>
        <w:rPr>
          <w:rFonts w:hint="eastAsia" w:ascii="仿宋" w:hAnsi="仿宋" w:eastAsia="仿宋" w:cs="仿宋"/>
          <w:sz w:val="32"/>
          <w:szCs w:val="32"/>
          <w:u w:val="single"/>
        </w:rPr>
        <w:t>20</w:t>
      </w:r>
      <w:r>
        <w:rPr>
          <w:rFonts w:hint="default" w:ascii="仿宋" w:hAnsi="仿宋" w:eastAsia="仿宋" w:cs="仿宋"/>
          <w:sz w:val="32"/>
          <w:szCs w:val="32"/>
          <w:u w:val="single"/>
          <w:lang w:val="en-US"/>
        </w:rPr>
        <w:t>2</w:t>
      </w:r>
      <w:r>
        <w:rPr>
          <w:rFonts w:hint="eastAsia" w:ascii="仿宋" w:hAnsi="仿宋" w:eastAsia="仿宋" w:cs="仿宋"/>
          <w:sz w:val="32"/>
          <w:szCs w:val="32"/>
          <w:u w:val="single"/>
          <w:lang w:val="en-US" w:eastAsia="zh-CN"/>
        </w:rPr>
        <w:t>4</w:t>
      </w:r>
      <w:r>
        <w:rPr>
          <w:rFonts w:hint="eastAsia" w:ascii="仿宋" w:hAnsi="仿宋" w:eastAsia="仿宋" w:cs="仿宋"/>
          <w:sz w:val="32"/>
          <w:szCs w:val="32"/>
          <w:u w:val="single"/>
        </w:rPr>
        <w:t>年</w:t>
      </w:r>
      <w:r>
        <w:rPr>
          <w:rFonts w:hint="eastAsia" w:ascii="仿宋" w:hAnsi="仿宋" w:eastAsia="仿宋" w:cs="仿宋"/>
          <w:sz w:val="32"/>
          <w:szCs w:val="32"/>
          <w:u w:val="single"/>
          <w:lang w:val="en-US" w:eastAsia="zh-CN"/>
        </w:rPr>
        <w:t>7</w:t>
      </w:r>
      <w:r>
        <w:rPr>
          <w:rFonts w:hint="eastAsia" w:ascii="仿宋" w:hAnsi="仿宋" w:eastAsia="仿宋" w:cs="仿宋"/>
          <w:sz w:val="32"/>
          <w:szCs w:val="32"/>
          <w:u w:val="single"/>
        </w:rPr>
        <w:t>月</w:t>
      </w:r>
      <w:r>
        <w:rPr>
          <w:rFonts w:hint="eastAsia" w:ascii="仿宋" w:hAnsi="仿宋" w:eastAsia="仿宋" w:cs="仿宋"/>
          <w:sz w:val="32"/>
          <w:szCs w:val="32"/>
          <w:u w:val="single"/>
          <w:lang w:val="en-US" w:eastAsia="zh-CN"/>
        </w:rPr>
        <w:t>31</w:t>
      </w:r>
      <w:r>
        <w:rPr>
          <w:rFonts w:hint="eastAsia" w:ascii="仿宋" w:hAnsi="仿宋" w:eastAsia="仿宋" w:cs="仿宋"/>
          <w:sz w:val="32"/>
          <w:szCs w:val="32"/>
          <w:u w:val="single"/>
        </w:rPr>
        <w:t>日止</w:t>
      </w:r>
      <w:r>
        <w:rPr>
          <w:rFonts w:hint="eastAsia" w:ascii="仿宋_GB2312" w:hAnsi="宋体" w:eastAsia="仿宋_GB2312" w:cstheme="minorBidi"/>
          <w:kern w:val="2"/>
          <w:sz w:val="32"/>
          <w:szCs w:val="32"/>
          <w:lang w:val="en-US" w:eastAsia="zh-CN" w:bidi="ar-SA"/>
        </w:rPr>
        <w:t>。</w:t>
      </w:r>
    </w:p>
    <w:p>
      <w:pPr>
        <w:ind w:firstLine="640" w:firstLineChars="200"/>
        <w:jc w:val="left"/>
        <w:rPr>
          <w:rFonts w:hint="eastAsia" w:ascii="仿宋_GB2312" w:hAnsi="宋体" w:eastAsia="仿宋_GB2312"/>
          <w:color w:val="auto"/>
          <w:sz w:val="32"/>
          <w:szCs w:val="32"/>
          <w:lang w:val="en-US" w:eastAsia="zh-CN"/>
        </w:rPr>
      </w:pPr>
      <w:r>
        <w:rPr>
          <w:rFonts w:hint="eastAsia" w:ascii="仿宋_GB2312" w:hAnsi="宋体" w:eastAsia="仿宋_GB2312"/>
          <w:sz w:val="32"/>
          <w:szCs w:val="32"/>
          <w:lang w:val="en-US" w:eastAsia="zh-CN"/>
        </w:rPr>
        <w:t>在服务执行期内，总价包含</w:t>
      </w:r>
      <w:r>
        <w:rPr>
          <w:rFonts w:hint="eastAsia" w:ascii="仿宋_GB2312" w:hAnsi="宋体" w:eastAsia="仿宋_GB2312"/>
          <w:color w:val="auto"/>
          <w:sz w:val="32"/>
          <w:szCs w:val="32"/>
          <w:lang w:val="en-US" w:eastAsia="zh-CN"/>
        </w:rPr>
        <w:t>服务过程中发生的所有责任及费用</w:t>
      </w:r>
      <w:r>
        <w:rPr>
          <w:rFonts w:hint="eastAsia" w:ascii="仿宋_GB2312" w:hAnsi="宋体" w:eastAsia="仿宋_GB2312"/>
          <w:sz w:val="32"/>
          <w:szCs w:val="32"/>
          <w:lang w:val="en-US" w:eastAsia="zh-CN"/>
        </w:rPr>
        <w:t>〔包含但不限于：报价人应承担的所有工作、义务及风险的费用、专用技术使用费、技术转让或技术支持费、设备（含备品备件、专用工具）费、包装费、技术资料、技术服务、税费、运杂费、利润、不可预见费等如：报价表漏报、少报的相关费用、车辆评估费、车辆年检、车船税、车辆交强险、商业保险等等〕均由报价人承担。</w:t>
      </w:r>
    </w:p>
    <w:p>
      <w:pPr>
        <w:ind w:firstLine="640" w:firstLineChars="200"/>
        <w:jc w:val="both"/>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采购人只承担</w:t>
      </w:r>
      <w:r>
        <w:rPr>
          <w:rFonts w:hint="eastAsia" w:ascii="仿宋_GB2312" w:hAnsi="宋体" w:eastAsia="仿宋_GB2312"/>
          <w:sz w:val="32"/>
          <w:szCs w:val="32"/>
          <w:lang w:val="en-US" w:eastAsia="zh-CN"/>
        </w:rPr>
        <w:t>服务</w:t>
      </w:r>
      <w:r>
        <w:rPr>
          <w:rFonts w:hint="eastAsia" w:ascii="仿宋_GB2312" w:hAnsi="宋体" w:eastAsia="仿宋_GB2312"/>
          <w:color w:val="auto"/>
          <w:sz w:val="32"/>
          <w:szCs w:val="32"/>
          <w:lang w:val="en-US" w:eastAsia="zh-CN"/>
        </w:rPr>
        <w:t>期内的</w:t>
      </w:r>
      <w:r>
        <w:rPr>
          <w:rFonts w:hint="eastAsia" w:ascii="仿宋" w:hAnsi="仿宋" w:eastAsia="仿宋" w:cs="仿宋"/>
          <w:sz w:val="32"/>
          <w:szCs w:val="32"/>
          <w:lang w:val="en-US" w:eastAsia="zh-CN"/>
        </w:rPr>
        <w:t>生产保障用车服务</w:t>
      </w:r>
      <w:r>
        <w:rPr>
          <w:rFonts w:hint="eastAsia" w:ascii="仿宋_GB2312" w:hAnsi="宋体" w:eastAsia="仿宋_GB2312"/>
          <w:color w:val="auto"/>
          <w:sz w:val="32"/>
          <w:szCs w:val="32"/>
          <w:lang w:val="en-US" w:eastAsia="zh-CN"/>
        </w:rPr>
        <w:t>车辆租赁费、</w:t>
      </w:r>
      <w:r>
        <w:rPr>
          <w:rFonts w:hint="eastAsia" w:ascii="仿宋" w:hAnsi="仿宋" w:eastAsia="仿宋" w:cs="仿宋"/>
          <w:sz w:val="32"/>
          <w:szCs w:val="32"/>
          <w:lang w:val="en-US" w:eastAsia="zh-CN"/>
        </w:rPr>
        <w:t>生产保障用车</w:t>
      </w:r>
      <w:r>
        <w:rPr>
          <w:rFonts w:hint="eastAsia" w:ascii="仿宋_GB2312" w:hAnsi="宋体" w:eastAsia="仿宋_GB2312"/>
          <w:color w:val="auto"/>
          <w:sz w:val="32"/>
          <w:szCs w:val="32"/>
          <w:lang w:val="en-US" w:eastAsia="zh-CN"/>
        </w:rPr>
        <w:t>车辆运行费（如：燃油费、维修保养费、过路过桥费、停车费、洗车费等）、和采购人在</w:t>
      </w:r>
      <w:r>
        <w:rPr>
          <w:rFonts w:hint="eastAsia" w:ascii="仿宋_GB2312" w:hAnsi="宋体" w:eastAsia="仿宋_GB2312"/>
          <w:sz w:val="32"/>
          <w:szCs w:val="32"/>
          <w:lang w:val="en-US" w:eastAsia="zh-CN"/>
        </w:rPr>
        <w:t>服务</w:t>
      </w:r>
      <w:r>
        <w:rPr>
          <w:rFonts w:hint="eastAsia" w:ascii="仿宋_GB2312" w:hAnsi="宋体" w:eastAsia="仿宋_GB2312"/>
          <w:color w:val="auto"/>
          <w:sz w:val="32"/>
          <w:szCs w:val="32"/>
          <w:lang w:val="en-US" w:eastAsia="zh-CN"/>
        </w:rPr>
        <w:t>期内因采购人造成的交通安全事故责任以及处理相关交通安全事故赔偿费用部分；公司</w:t>
      </w:r>
      <w:r>
        <w:rPr>
          <w:rFonts w:hint="eastAsia" w:ascii="仿宋_GB2312" w:hAnsi="宋体" w:eastAsia="仿宋_GB2312" w:cstheme="minorBidi"/>
          <w:color w:val="auto"/>
          <w:sz w:val="32"/>
          <w:szCs w:val="32"/>
        </w:rPr>
        <w:t>商务用车</w:t>
      </w:r>
      <w:r>
        <w:rPr>
          <w:rFonts w:hint="eastAsia" w:ascii="仿宋_GB2312" w:hAnsi="宋体" w:eastAsia="仿宋_GB2312" w:cstheme="minorBidi"/>
          <w:color w:val="auto"/>
          <w:sz w:val="32"/>
          <w:szCs w:val="32"/>
          <w:lang w:val="en-US" w:eastAsia="zh-CN"/>
        </w:rPr>
        <w:t>服务部分，</w:t>
      </w:r>
      <w:r>
        <w:rPr>
          <w:rFonts w:hint="eastAsia" w:ascii="仿宋_GB2312" w:hAnsi="宋体" w:eastAsia="仿宋_GB2312"/>
          <w:color w:val="auto"/>
          <w:sz w:val="32"/>
          <w:szCs w:val="32"/>
          <w:lang w:val="en-US" w:eastAsia="zh-CN"/>
        </w:rPr>
        <w:t>采购人只承担车辆租赁费、和采购人在</w:t>
      </w:r>
      <w:r>
        <w:rPr>
          <w:rFonts w:hint="eastAsia" w:ascii="仿宋_GB2312" w:hAnsi="宋体" w:eastAsia="仿宋_GB2312"/>
          <w:sz w:val="32"/>
          <w:szCs w:val="32"/>
          <w:lang w:val="en-US" w:eastAsia="zh-CN"/>
        </w:rPr>
        <w:t>服务</w:t>
      </w:r>
      <w:r>
        <w:rPr>
          <w:rFonts w:hint="eastAsia" w:ascii="仿宋_GB2312" w:hAnsi="宋体" w:eastAsia="仿宋_GB2312"/>
          <w:color w:val="auto"/>
          <w:sz w:val="32"/>
          <w:szCs w:val="32"/>
          <w:lang w:val="en-US" w:eastAsia="zh-CN"/>
        </w:rPr>
        <w:t>期内因采购人造成的交通安全事故责任以及处理相关交通安全事故赔偿费用部分，不承担车辆运行费（如：燃油费、维修保养费、过路过桥费、停车费、洗车费等）相关费用。</w:t>
      </w:r>
    </w:p>
    <w:p>
      <w:pPr>
        <w:ind w:firstLine="157" w:firstLineChars="49"/>
        <w:rPr>
          <w:rFonts w:hint="eastAsia" w:ascii="仿宋_GB2312" w:hAnsi="宋体" w:eastAsia="仿宋_GB2312"/>
          <w:b/>
          <w:sz w:val="32"/>
          <w:szCs w:val="32"/>
          <w:lang w:val="en-US" w:eastAsia="zh-CN"/>
        </w:rPr>
      </w:pPr>
      <w:r>
        <w:rPr>
          <w:rFonts w:ascii="仿宋_GB2312" w:hAnsi="宋体" w:eastAsia="仿宋_GB2312"/>
          <w:b/>
          <w:sz w:val="32"/>
          <w:szCs w:val="32"/>
        </w:rPr>
        <w:t>五、</w:t>
      </w:r>
      <w:r>
        <w:rPr>
          <w:rFonts w:hint="eastAsia" w:ascii="仿宋_GB2312" w:hAnsi="宋体" w:eastAsia="仿宋_GB2312"/>
          <w:b/>
          <w:sz w:val="32"/>
          <w:szCs w:val="32"/>
          <w:lang w:val="en-US" w:eastAsia="zh-CN"/>
        </w:rPr>
        <w:t>比价</w:t>
      </w:r>
    </w:p>
    <w:p>
      <w:pPr>
        <w:ind w:firstLine="640" w:firstLineChars="200"/>
        <w:rPr>
          <w:rFonts w:ascii="仿宋_GB2312" w:hAnsi="宋体" w:eastAsia="仿宋_GB2312"/>
          <w:sz w:val="32"/>
          <w:szCs w:val="32"/>
        </w:rPr>
      </w:pPr>
      <w:r>
        <w:rPr>
          <w:rFonts w:ascii="仿宋_GB2312" w:hAnsi="宋体" w:eastAsia="仿宋_GB2312"/>
          <w:sz w:val="32"/>
          <w:szCs w:val="32"/>
        </w:rPr>
        <w:t>1、开标会议由比价方确定时间、地点、方式。</w:t>
      </w:r>
    </w:p>
    <w:p>
      <w:pPr>
        <w:ind w:firstLine="640" w:firstLineChars="200"/>
        <w:rPr>
          <w:rFonts w:ascii="仿宋_GB2312" w:hAnsi="宋体" w:eastAsia="仿宋_GB2312"/>
          <w:sz w:val="32"/>
          <w:szCs w:val="32"/>
        </w:rPr>
      </w:pPr>
      <w:r>
        <w:rPr>
          <w:rFonts w:ascii="仿宋_GB2312" w:hAnsi="宋体" w:eastAsia="仿宋_GB2312"/>
          <w:sz w:val="32"/>
          <w:szCs w:val="32"/>
        </w:rPr>
        <w:t>2、</w:t>
      </w:r>
      <w:r>
        <w:rPr>
          <w:rFonts w:hint="eastAsia" w:ascii="仿宋_GB2312" w:hAnsi="宋体" w:eastAsia="仿宋_GB2312"/>
          <w:sz w:val="32"/>
          <w:szCs w:val="32"/>
          <w:lang w:val="en-US" w:eastAsia="zh-CN"/>
        </w:rPr>
        <w:t>比价</w:t>
      </w:r>
      <w:r>
        <w:rPr>
          <w:rFonts w:ascii="仿宋_GB2312" w:hAnsi="宋体" w:eastAsia="仿宋_GB2312"/>
          <w:sz w:val="32"/>
          <w:szCs w:val="32"/>
        </w:rPr>
        <w:t>文件有下列情况之一者将视为无效。</w:t>
      </w:r>
    </w:p>
    <w:p>
      <w:pPr>
        <w:ind w:firstLine="640" w:firstLineChars="200"/>
        <w:rPr>
          <w:rFonts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lang w:val="en-US" w:eastAsia="zh-CN"/>
        </w:rPr>
        <w:t>比价</w:t>
      </w:r>
      <w:r>
        <w:rPr>
          <w:rFonts w:ascii="仿宋_GB2312" w:hAnsi="宋体" w:eastAsia="仿宋_GB2312"/>
          <w:sz w:val="32"/>
          <w:szCs w:val="32"/>
        </w:rPr>
        <w:t>文件未按</w:t>
      </w:r>
      <w:r>
        <w:rPr>
          <w:rFonts w:hint="eastAsia" w:ascii="仿宋_GB2312" w:hAnsi="宋体" w:eastAsia="仿宋_GB2312"/>
          <w:sz w:val="32"/>
          <w:szCs w:val="32"/>
          <w:lang w:val="en-US" w:eastAsia="zh-CN"/>
        </w:rPr>
        <w:t>比价技术文件</w:t>
      </w:r>
      <w:r>
        <w:rPr>
          <w:rFonts w:ascii="仿宋_GB2312" w:hAnsi="宋体" w:eastAsia="仿宋_GB2312"/>
          <w:sz w:val="32"/>
          <w:szCs w:val="32"/>
        </w:rPr>
        <w:t>规定标注、密封。</w:t>
      </w:r>
    </w:p>
    <w:p>
      <w:pPr>
        <w:ind w:firstLine="640" w:firstLineChars="200"/>
        <w:rPr>
          <w:rFonts w:ascii="仿宋_GB2312" w:hAnsi="宋体" w:eastAsia="仿宋_GB2312"/>
          <w:sz w:val="32"/>
          <w:szCs w:val="32"/>
        </w:rPr>
      </w:pPr>
      <w:r>
        <w:rPr>
          <w:rFonts w:ascii="仿宋_GB2312" w:hAnsi="宋体" w:eastAsia="仿宋_GB2312"/>
          <w:sz w:val="32"/>
          <w:szCs w:val="32"/>
        </w:rPr>
        <w:t>2)、未按规定的格式填写，内容不全或字迹模糊辨认不清。</w:t>
      </w:r>
    </w:p>
    <w:p>
      <w:pPr>
        <w:ind w:firstLine="640" w:firstLineChars="200"/>
        <w:rPr>
          <w:rFonts w:ascii="仿宋_GB2312" w:hAnsi="宋体" w:eastAsia="仿宋_GB2312"/>
          <w:sz w:val="32"/>
          <w:szCs w:val="32"/>
        </w:rPr>
      </w:pPr>
      <w:r>
        <w:rPr>
          <w:rFonts w:ascii="仿宋_GB2312" w:hAnsi="宋体" w:eastAsia="仿宋_GB2312"/>
          <w:sz w:val="32"/>
          <w:szCs w:val="32"/>
        </w:rPr>
        <w:t>3)、任何不完整或不满足比价要求的</w:t>
      </w:r>
      <w:r>
        <w:rPr>
          <w:rFonts w:hint="eastAsia" w:ascii="仿宋_GB2312" w:hAnsi="宋体" w:eastAsia="仿宋_GB2312"/>
          <w:sz w:val="32"/>
          <w:szCs w:val="32"/>
          <w:lang w:val="en-US" w:eastAsia="zh-CN"/>
        </w:rPr>
        <w:t>报价文件</w:t>
      </w:r>
      <w:r>
        <w:rPr>
          <w:rFonts w:ascii="仿宋_GB2312" w:hAnsi="宋体" w:eastAsia="仿宋_GB2312"/>
          <w:sz w:val="32"/>
          <w:szCs w:val="32"/>
        </w:rPr>
        <w:t>。</w:t>
      </w:r>
    </w:p>
    <w:p>
      <w:pPr>
        <w:widowControl/>
        <w:ind w:firstLine="640" w:firstLineChars="200"/>
        <w:jc w:val="left"/>
        <w:rPr>
          <w:rFonts w:hint="eastAsia" w:eastAsia="仿宋_GB2312"/>
          <w:lang w:val="en-US" w:eastAsia="zh-CN"/>
        </w:rPr>
      </w:pPr>
      <w:r>
        <w:rPr>
          <w:rFonts w:hint="eastAsia" w:ascii="仿宋_GB2312" w:hAnsi="宋体" w:eastAsia="仿宋_GB2312"/>
          <w:sz w:val="32"/>
          <w:szCs w:val="32"/>
          <w:lang w:val="en-US" w:eastAsia="zh-CN"/>
        </w:rPr>
        <w:t>4）、</w:t>
      </w:r>
      <w:r>
        <w:rPr>
          <w:rFonts w:hint="eastAsia" w:ascii="仿宋_GB2312" w:hAnsi="宋体" w:eastAsia="仿宋_GB2312"/>
          <w:sz w:val="32"/>
          <w:szCs w:val="32"/>
          <w:lang w:eastAsia="zh-CN"/>
        </w:rPr>
        <w:t>必须满足附件</w:t>
      </w:r>
      <w:r>
        <w:rPr>
          <w:rFonts w:hint="eastAsia" w:ascii="仿宋_GB2312" w:eastAsia="仿宋_GB2312"/>
          <w:sz w:val="32"/>
          <w:szCs w:val="32"/>
          <w:lang w:val="en-US" w:eastAsia="zh-CN"/>
        </w:rPr>
        <w:t>报价表</w:t>
      </w:r>
      <w:r>
        <w:rPr>
          <w:rFonts w:hint="eastAsia" w:ascii="仿宋_GB2312" w:hAnsi="宋体" w:eastAsia="仿宋_GB2312"/>
          <w:sz w:val="32"/>
          <w:szCs w:val="32"/>
          <w:lang w:eastAsia="zh-CN"/>
        </w:rPr>
        <w:t>中</w:t>
      </w:r>
      <w:r>
        <w:rPr>
          <w:rFonts w:hint="eastAsia" w:ascii="仿宋_GB2312" w:hAnsi="宋体" w:eastAsia="仿宋_GB2312"/>
          <w:sz w:val="32"/>
          <w:szCs w:val="32"/>
          <w:lang w:val="en-US" w:eastAsia="zh-CN"/>
        </w:rPr>
        <w:t>各项</w:t>
      </w:r>
      <w:r>
        <w:rPr>
          <w:rFonts w:hint="eastAsia" w:ascii="仿宋_GB2312" w:hAnsi="宋体" w:eastAsia="仿宋_GB2312"/>
          <w:sz w:val="32"/>
          <w:szCs w:val="32"/>
          <w:lang w:eastAsia="zh-CN"/>
        </w:rPr>
        <w:t>技术参数要求，必须满足并达到项目业主单位</w:t>
      </w:r>
      <w:r>
        <w:rPr>
          <w:rFonts w:hint="eastAsia" w:ascii="仿宋_GB2312" w:hAnsi="宋体" w:eastAsia="仿宋_GB2312"/>
          <w:sz w:val="32"/>
          <w:szCs w:val="32"/>
          <w:lang w:val="en-US" w:eastAsia="zh-CN"/>
        </w:rPr>
        <w:t>比价技术文件</w:t>
      </w:r>
      <w:r>
        <w:rPr>
          <w:rFonts w:ascii="仿宋" w:hAnsi="仿宋" w:eastAsia="仿宋" w:cs="仿宋"/>
          <w:color w:val="000000"/>
          <w:kern w:val="0"/>
          <w:sz w:val="31"/>
          <w:szCs w:val="31"/>
          <w:lang w:val="en-US" w:eastAsia="zh-CN" w:bidi="ar"/>
        </w:rPr>
        <w:t>标“※”部分</w:t>
      </w:r>
      <w:r>
        <w:rPr>
          <w:rFonts w:hint="eastAsia" w:ascii="仿宋" w:hAnsi="仿宋" w:eastAsia="仿宋" w:cs="仿宋"/>
          <w:sz w:val="32"/>
          <w:szCs w:val="32"/>
          <w:lang w:val="en-US" w:eastAsia="zh-CN"/>
        </w:rPr>
        <w:t>内容</w:t>
      </w:r>
      <w:r>
        <w:rPr>
          <w:rFonts w:hint="eastAsia" w:ascii="仿宋_GB2312" w:hAnsi="宋体" w:eastAsia="仿宋_GB2312"/>
          <w:sz w:val="32"/>
          <w:szCs w:val="32"/>
          <w:lang w:eastAsia="zh-CN"/>
        </w:rPr>
        <w:t>需求、质量、服务等相关要求。</w:t>
      </w:r>
    </w:p>
    <w:p>
      <w:pPr>
        <w:spacing w:line="360" w:lineRule="auto"/>
        <w:ind w:firstLine="640" w:firstLineChars="200"/>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 xml:space="preserve">3、 </w:t>
      </w:r>
      <w:r>
        <w:rPr>
          <w:rFonts w:hint="eastAsia" w:ascii="仿宋_GB2312" w:hAnsi="宋体" w:eastAsia="仿宋_GB2312"/>
          <w:color w:val="auto"/>
          <w:sz w:val="32"/>
          <w:szCs w:val="32"/>
          <w:lang w:val="en-US" w:eastAsia="zh-CN"/>
        </w:rPr>
        <w:t>比价</w:t>
      </w:r>
      <w:r>
        <w:rPr>
          <w:rFonts w:hint="eastAsia" w:ascii="仿宋_GB2312" w:hAnsi="宋体" w:eastAsia="仿宋_GB2312"/>
          <w:color w:val="auto"/>
          <w:sz w:val="32"/>
          <w:szCs w:val="32"/>
          <w:lang w:eastAsia="zh-CN"/>
        </w:rPr>
        <w:t>时，比价方有权就</w:t>
      </w:r>
      <w:r>
        <w:rPr>
          <w:rFonts w:hint="eastAsia" w:ascii="仿宋_GB2312" w:hAnsi="宋体" w:eastAsia="仿宋_GB2312"/>
          <w:color w:val="auto"/>
          <w:sz w:val="32"/>
          <w:szCs w:val="32"/>
          <w:lang w:val="en-US" w:eastAsia="zh-CN"/>
        </w:rPr>
        <w:t>报价</w:t>
      </w:r>
      <w:r>
        <w:rPr>
          <w:rFonts w:hint="eastAsia" w:ascii="仿宋_GB2312" w:hAnsi="宋体" w:eastAsia="仿宋_GB2312"/>
          <w:color w:val="auto"/>
          <w:sz w:val="32"/>
          <w:szCs w:val="32"/>
          <w:lang w:eastAsia="zh-CN"/>
        </w:rPr>
        <w:t>文件中含混之处向</w:t>
      </w:r>
      <w:r>
        <w:rPr>
          <w:rFonts w:hint="eastAsia" w:ascii="仿宋_GB2312" w:hAnsi="宋体" w:eastAsia="仿宋_GB2312"/>
          <w:color w:val="auto"/>
          <w:sz w:val="32"/>
          <w:szCs w:val="32"/>
          <w:lang w:val="en-US" w:eastAsia="zh-CN"/>
        </w:rPr>
        <w:t>报价</w:t>
      </w:r>
      <w:r>
        <w:rPr>
          <w:rFonts w:hint="eastAsia" w:ascii="仿宋_GB2312" w:hAnsi="宋体" w:eastAsia="仿宋_GB2312"/>
          <w:color w:val="auto"/>
          <w:sz w:val="32"/>
          <w:szCs w:val="32"/>
          <w:lang w:eastAsia="zh-CN"/>
        </w:rPr>
        <w:t>方提出询问或澄清要求。</w:t>
      </w:r>
    </w:p>
    <w:p>
      <w:pPr>
        <w:ind w:firstLine="315" w:firstLineChars="98"/>
        <w:rPr>
          <w:rFonts w:ascii="仿宋_GB2312" w:eastAsia="仿宋_GB2312"/>
          <w:b/>
          <w:sz w:val="32"/>
          <w:szCs w:val="32"/>
        </w:rPr>
      </w:pPr>
      <w:r>
        <w:rPr>
          <w:rFonts w:ascii="仿宋_GB2312" w:eastAsia="仿宋_GB2312"/>
          <w:b/>
          <w:sz w:val="32"/>
          <w:szCs w:val="32"/>
        </w:rPr>
        <w:t>六、评</w:t>
      </w:r>
      <w:r>
        <w:rPr>
          <w:rFonts w:hint="eastAsia" w:ascii="仿宋_GB2312" w:eastAsia="仿宋_GB2312"/>
          <w:b/>
          <w:sz w:val="32"/>
          <w:szCs w:val="32"/>
          <w:lang w:eastAsia="zh-CN"/>
        </w:rPr>
        <w:t>选</w:t>
      </w:r>
      <w:r>
        <w:rPr>
          <w:rFonts w:ascii="仿宋_GB2312" w:eastAsia="仿宋_GB2312"/>
          <w:b/>
          <w:sz w:val="32"/>
          <w:szCs w:val="32"/>
        </w:rPr>
        <w:t>标准</w:t>
      </w:r>
    </w:p>
    <w:p>
      <w:pPr>
        <w:spacing w:line="360" w:lineRule="auto"/>
        <w:rPr>
          <w:rFonts w:ascii="仿宋_GB2312" w:hAnsi="宋体" w:eastAsia="仿宋_GB2312"/>
          <w:b/>
          <w:sz w:val="32"/>
          <w:szCs w:val="32"/>
        </w:rPr>
      </w:pPr>
      <w:r>
        <w:rPr>
          <w:rFonts w:ascii="仿宋_GB2312" w:hAnsi="宋体" w:eastAsia="仿宋_GB2312"/>
          <w:b/>
          <w:sz w:val="32"/>
          <w:szCs w:val="32"/>
        </w:rPr>
        <w:t xml:space="preserve">   一)、评</w:t>
      </w:r>
      <w:r>
        <w:rPr>
          <w:rFonts w:hint="eastAsia" w:ascii="仿宋_GB2312" w:hAnsi="宋体" w:eastAsia="仿宋_GB2312"/>
          <w:b/>
          <w:sz w:val="32"/>
          <w:szCs w:val="32"/>
          <w:lang w:eastAsia="zh-CN"/>
        </w:rPr>
        <w:t>选</w:t>
      </w:r>
      <w:r>
        <w:rPr>
          <w:rFonts w:ascii="仿宋_GB2312" w:hAnsi="宋体" w:eastAsia="仿宋_GB2312"/>
          <w:b/>
          <w:sz w:val="32"/>
          <w:szCs w:val="32"/>
        </w:rPr>
        <w:t>办法</w:t>
      </w:r>
    </w:p>
    <w:p>
      <w:pPr>
        <w:rPr>
          <w:rFonts w:hint="eastAsia" w:ascii="仿宋_GB2312" w:hAnsi="宋体" w:eastAsia="仿宋_GB2312"/>
          <w:sz w:val="32"/>
          <w:szCs w:val="32"/>
          <w:lang w:val="en-US" w:eastAsia="zh-CN"/>
        </w:rPr>
      </w:pPr>
      <w:r>
        <w:rPr>
          <w:rFonts w:ascii="仿宋" w:hAnsi="仿宋" w:eastAsia="仿宋"/>
          <w:sz w:val="32"/>
          <w:szCs w:val="32"/>
        </w:rPr>
        <w:t xml:space="preserve">     </w:t>
      </w:r>
      <w:r>
        <w:rPr>
          <w:rFonts w:hint="eastAsia" w:ascii="仿宋_GB2312" w:hAnsi="宋体" w:eastAsia="仿宋_GB2312"/>
          <w:sz w:val="32"/>
          <w:szCs w:val="32"/>
          <w:lang w:val="en-US" w:eastAsia="zh-CN"/>
        </w:rPr>
        <w:t>采用满足项目需求，质量和服务相等控制（单价）总价〔包含但不限于：报价人应承担的所有工作、义务及风险的费用、专用技术使用费、技术转让或技术支持费、设备（含备品备件、专用工具）费、包装费、技术资料、技术服务、税费、运杂费、利润、不可预见费等如：报价表漏报、少报的相关费用、车辆评估费、车辆年检、车船税、车辆交强险、商业保险等等〕低者优先，控制价格相等的质量或服务好者优先评选原则，选中中选者；报价超过控制价的比价文件无效。</w:t>
      </w:r>
    </w:p>
    <w:p>
      <w:pPr>
        <w:spacing w:line="360" w:lineRule="auto"/>
        <w:ind w:firstLine="472" w:firstLineChars="147"/>
        <w:rPr>
          <w:rFonts w:ascii="仿宋_GB2312" w:hAnsi="宋体" w:eastAsia="仿宋_GB2312"/>
          <w:b/>
          <w:sz w:val="32"/>
          <w:szCs w:val="32"/>
        </w:rPr>
      </w:pPr>
      <w:r>
        <w:rPr>
          <w:rFonts w:ascii="仿宋_GB2312" w:hAnsi="宋体" w:eastAsia="仿宋_GB2312"/>
          <w:b/>
          <w:sz w:val="32"/>
          <w:szCs w:val="32"/>
        </w:rPr>
        <w:t>二）、评</w:t>
      </w:r>
      <w:r>
        <w:rPr>
          <w:rFonts w:hint="eastAsia" w:ascii="仿宋_GB2312" w:hAnsi="宋体" w:eastAsia="仿宋_GB2312"/>
          <w:b/>
          <w:sz w:val="32"/>
          <w:szCs w:val="32"/>
          <w:lang w:val="en-US" w:eastAsia="zh-CN"/>
        </w:rPr>
        <w:t>选</w:t>
      </w:r>
      <w:r>
        <w:rPr>
          <w:rFonts w:ascii="仿宋_GB2312" w:hAnsi="宋体" w:eastAsia="仿宋_GB2312"/>
          <w:b/>
          <w:sz w:val="32"/>
          <w:szCs w:val="32"/>
        </w:rPr>
        <w:t>程序</w:t>
      </w:r>
    </w:p>
    <w:p>
      <w:pPr>
        <w:ind w:firstLine="640" w:firstLineChars="200"/>
        <w:rPr>
          <w:rFonts w:hint="default" w:ascii="仿宋" w:hAnsi="仿宋" w:eastAsia="仿宋"/>
          <w:sz w:val="32"/>
          <w:szCs w:val="32"/>
        </w:rPr>
      </w:pPr>
      <w:r>
        <w:rPr>
          <w:rFonts w:ascii="仿宋" w:hAnsi="仿宋" w:eastAsia="仿宋"/>
          <w:sz w:val="32"/>
          <w:szCs w:val="32"/>
        </w:rPr>
        <w:t>1、首先评标专家对</w:t>
      </w:r>
      <w:r>
        <w:rPr>
          <w:rFonts w:hint="eastAsia" w:ascii="仿宋" w:hAnsi="仿宋" w:eastAsia="仿宋"/>
          <w:sz w:val="32"/>
          <w:szCs w:val="32"/>
          <w:lang w:val="en-US" w:eastAsia="zh-CN"/>
        </w:rPr>
        <w:t>报价</w:t>
      </w:r>
      <w:r>
        <w:rPr>
          <w:rFonts w:ascii="仿宋" w:hAnsi="仿宋" w:eastAsia="仿宋"/>
          <w:sz w:val="32"/>
          <w:szCs w:val="32"/>
        </w:rPr>
        <w:t>文件的符合性、完整性和有效性进行评审，不合格的按</w:t>
      </w:r>
      <w:r>
        <w:rPr>
          <w:rFonts w:hint="eastAsia" w:ascii="仿宋" w:hAnsi="仿宋" w:eastAsia="仿宋"/>
          <w:sz w:val="32"/>
          <w:szCs w:val="32"/>
          <w:lang w:val="en-US" w:eastAsia="zh-CN"/>
        </w:rPr>
        <w:t>无效报价文件</w:t>
      </w:r>
      <w:r>
        <w:rPr>
          <w:rFonts w:ascii="仿宋" w:hAnsi="仿宋" w:eastAsia="仿宋"/>
          <w:sz w:val="32"/>
          <w:szCs w:val="32"/>
        </w:rPr>
        <w:t>处理。</w:t>
      </w:r>
    </w:p>
    <w:p>
      <w:pPr>
        <w:ind w:firstLine="640" w:firstLineChars="200"/>
        <w:rPr>
          <w:rFonts w:ascii="仿宋" w:hAnsi="仿宋" w:eastAsia="仿宋"/>
          <w:sz w:val="32"/>
          <w:szCs w:val="32"/>
        </w:rPr>
      </w:pPr>
      <w:r>
        <w:rPr>
          <w:rFonts w:ascii="仿宋" w:hAnsi="仿宋" w:eastAsia="仿宋"/>
          <w:sz w:val="32"/>
          <w:szCs w:val="32"/>
        </w:rPr>
        <w:t>2、对</w:t>
      </w:r>
      <w:r>
        <w:rPr>
          <w:rFonts w:hint="eastAsia" w:ascii="仿宋" w:hAnsi="仿宋" w:eastAsia="仿宋"/>
          <w:sz w:val="32"/>
          <w:szCs w:val="32"/>
          <w:lang w:val="en-US" w:eastAsia="zh-CN"/>
        </w:rPr>
        <w:t>报价</w:t>
      </w:r>
      <w:r>
        <w:rPr>
          <w:rFonts w:ascii="仿宋" w:hAnsi="仿宋" w:eastAsia="仿宋"/>
          <w:sz w:val="32"/>
          <w:szCs w:val="32"/>
        </w:rPr>
        <w:t>人的投标报价进行汇总，按照</w:t>
      </w:r>
      <w:r>
        <w:rPr>
          <w:rFonts w:hint="eastAsia" w:ascii="仿宋" w:hAnsi="仿宋" w:eastAsia="仿宋"/>
          <w:sz w:val="32"/>
          <w:szCs w:val="32"/>
          <w:lang w:eastAsia="zh-CN"/>
        </w:rPr>
        <w:t>不得</w:t>
      </w:r>
      <w:r>
        <w:rPr>
          <w:rFonts w:hint="eastAsia" w:ascii="仿宋" w:hAnsi="仿宋" w:eastAsia="仿宋"/>
          <w:sz w:val="32"/>
          <w:szCs w:val="32"/>
        </w:rPr>
        <w:t>超过控制</w:t>
      </w:r>
      <w:r>
        <w:rPr>
          <w:rFonts w:hint="eastAsia" w:ascii="仿宋" w:hAnsi="仿宋" w:eastAsia="仿宋"/>
          <w:sz w:val="32"/>
          <w:szCs w:val="32"/>
          <w:lang w:eastAsia="zh-CN"/>
        </w:rPr>
        <w:t>总价</w:t>
      </w:r>
      <w:r>
        <w:rPr>
          <w:rFonts w:ascii="仿宋" w:hAnsi="仿宋" w:eastAsia="仿宋"/>
          <w:sz w:val="32"/>
          <w:szCs w:val="32"/>
        </w:rPr>
        <w:t>报价最低者排名第一，</w:t>
      </w:r>
      <w:r>
        <w:rPr>
          <w:rFonts w:hint="eastAsia" w:ascii="仿宋" w:hAnsi="仿宋" w:eastAsia="仿宋"/>
          <w:sz w:val="32"/>
          <w:szCs w:val="32"/>
        </w:rPr>
        <w:t xml:space="preserve"> 采用满足项目需求，质量和服务相等控制（单价）总价（含税）低者优先，控制价格相等的质量或服务好者优先评选原则</w:t>
      </w:r>
      <w:r>
        <w:rPr>
          <w:rFonts w:hint="eastAsia" w:ascii="仿宋" w:hAnsi="仿宋" w:eastAsia="仿宋"/>
          <w:sz w:val="32"/>
          <w:szCs w:val="32"/>
          <w:lang w:eastAsia="zh-CN"/>
        </w:rPr>
        <w:t>，选中中选</w:t>
      </w:r>
      <w:r>
        <w:rPr>
          <w:rFonts w:ascii="仿宋" w:hAnsi="仿宋" w:eastAsia="仿宋"/>
          <w:sz w:val="32"/>
          <w:szCs w:val="32"/>
        </w:rPr>
        <w:t>人。</w:t>
      </w:r>
    </w:p>
    <w:p>
      <w:pPr>
        <w:autoSpaceDE w:val="0"/>
        <w:autoSpaceDN w:val="0"/>
        <w:adjustRightInd w:val="0"/>
        <w:snapToGrid w:val="0"/>
        <w:spacing w:line="360" w:lineRule="auto"/>
        <w:ind w:firstLine="157" w:firstLineChars="49"/>
        <w:jc w:val="left"/>
        <w:rPr>
          <w:rFonts w:ascii="仿宋_GB2312" w:hAnsi="宋体" w:eastAsia="仿宋_GB2312"/>
          <w:b/>
          <w:bCs/>
          <w:sz w:val="32"/>
          <w:szCs w:val="32"/>
        </w:rPr>
      </w:pPr>
      <w:r>
        <w:rPr>
          <w:rFonts w:ascii="仿宋_GB2312" w:hAnsi="宋体" w:eastAsia="仿宋_GB2312"/>
          <w:b/>
          <w:sz w:val="32"/>
          <w:szCs w:val="32"/>
        </w:rPr>
        <w:t>七、</w:t>
      </w:r>
      <w:r>
        <w:rPr>
          <w:rFonts w:ascii="仿宋_GB2312" w:hAnsi="宋体" w:eastAsia="仿宋_GB2312"/>
          <w:b/>
          <w:bCs/>
          <w:sz w:val="32"/>
          <w:szCs w:val="32"/>
        </w:rPr>
        <w:t>质量标准：</w:t>
      </w:r>
      <w:r>
        <w:rPr>
          <w:rFonts w:hint="eastAsia" w:ascii="仿宋_GB2312" w:hAnsi="宋体" w:eastAsia="仿宋_GB2312"/>
          <w:bCs/>
          <w:sz w:val="32"/>
          <w:szCs w:val="32"/>
          <w:lang w:eastAsia="zh-CN"/>
        </w:rPr>
        <w:t>服务</w:t>
      </w:r>
      <w:r>
        <w:rPr>
          <w:rFonts w:ascii="仿宋_GB2312" w:hAnsi="宋体" w:eastAsia="仿宋_GB2312"/>
          <w:bCs/>
          <w:sz w:val="32"/>
          <w:szCs w:val="32"/>
        </w:rPr>
        <w:t>质量标准：</w:t>
      </w:r>
      <w:r>
        <w:rPr>
          <w:rFonts w:ascii="仿宋_GB2312" w:hAnsi="宋体" w:eastAsia="仿宋_GB2312"/>
          <w:bCs/>
          <w:sz w:val="32"/>
          <w:szCs w:val="32"/>
          <w:u w:val="single"/>
        </w:rPr>
        <w:t xml:space="preserve"> </w:t>
      </w:r>
      <w:r>
        <w:rPr>
          <w:rFonts w:hint="eastAsia" w:ascii="仿宋_GB2312" w:hAnsi="宋体" w:eastAsia="仿宋_GB2312"/>
          <w:bCs/>
          <w:sz w:val="32"/>
          <w:szCs w:val="32"/>
          <w:u w:val="single"/>
          <w:lang w:eastAsia="zh-CN"/>
        </w:rPr>
        <w:t>满足业主项目需求、数量、质量和服务要求的即为合格</w:t>
      </w:r>
      <w:r>
        <w:rPr>
          <w:rFonts w:ascii="仿宋_GB2312" w:hAnsi="宋体" w:eastAsia="仿宋_GB2312"/>
          <w:bCs/>
          <w:sz w:val="32"/>
          <w:szCs w:val="32"/>
          <w:u w:val="single"/>
        </w:rPr>
        <w:t xml:space="preserve">  </w:t>
      </w:r>
      <w:r>
        <w:rPr>
          <w:rFonts w:ascii="仿宋_GB2312" w:hAnsi="宋体" w:eastAsia="仿宋_GB2312"/>
          <w:bCs/>
          <w:sz w:val="32"/>
          <w:szCs w:val="32"/>
        </w:rPr>
        <w:t>。</w:t>
      </w:r>
    </w:p>
    <w:p>
      <w:pPr>
        <w:adjustRightInd w:val="0"/>
        <w:snapToGrid w:val="0"/>
        <w:spacing w:line="360" w:lineRule="auto"/>
        <w:ind w:firstLine="157" w:firstLineChars="49"/>
        <w:jc w:val="left"/>
        <w:rPr>
          <w:rFonts w:ascii="仿宋_GB2312" w:eastAsia="仿宋_GB2312"/>
          <w:b/>
          <w:sz w:val="32"/>
          <w:szCs w:val="32"/>
        </w:rPr>
      </w:pPr>
      <w:r>
        <w:rPr>
          <w:rFonts w:ascii="仿宋_GB2312" w:eastAsia="仿宋_GB2312"/>
          <w:b/>
          <w:sz w:val="32"/>
          <w:szCs w:val="32"/>
        </w:rPr>
        <w:t>八、价款</w:t>
      </w:r>
      <w:r>
        <w:rPr>
          <w:rFonts w:hint="eastAsia" w:ascii="仿宋_GB2312" w:eastAsia="仿宋_GB2312"/>
          <w:b/>
          <w:sz w:val="32"/>
          <w:szCs w:val="32"/>
          <w:lang w:eastAsia="zh-CN"/>
        </w:rPr>
        <w:t>、</w:t>
      </w:r>
      <w:r>
        <w:rPr>
          <w:rFonts w:ascii="仿宋_GB2312" w:eastAsia="仿宋_GB2312"/>
          <w:b/>
          <w:sz w:val="32"/>
          <w:szCs w:val="32"/>
        </w:rPr>
        <w:t>支付</w:t>
      </w:r>
      <w:r>
        <w:rPr>
          <w:rFonts w:hint="eastAsia" w:ascii="仿宋_GB2312" w:eastAsia="仿宋_GB2312"/>
          <w:b/>
          <w:sz w:val="32"/>
          <w:szCs w:val="32"/>
        </w:rPr>
        <w:t>条件与付款方式</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1、价款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1）本价款采用固定</w:t>
      </w:r>
      <w:r>
        <w:rPr>
          <w:rFonts w:hint="eastAsia" w:ascii="仿宋_GB2312" w:eastAsia="仿宋_GB2312"/>
          <w:sz w:val="32"/>
          <w:szCs w:val="32"/>
          <w:lang w:eastAsia="zh-CN"/>
        </w:rPr>
        <w:t>单价（即</w:t>
      </w:r>
      <w:r>
        <w:rPr>
          <w:rFonts w:hint="eastAsia" w:ascii="仿宋_GB2312" w:eastAsia="仿宋_GB2312"/>
          <w:sz w:val="32"/>
          <w:szCs w:val="32"/>
          <w:lang w:val="en-US" w:eastAsia="zh-CN"/>
        </w:rPr>
        <w:t>报价</w:t>
      </w:r>
      <w:r>
        <w:rPr>
          <w:rFonts w:hint="eastAsia" w:ascii="仿宋_GB2312" w:eastAsia="仿宋_GB2312"/>
          <w:sz w:val="32"/>
          <w:szCs w:val="32"/>
          <w:lang w:eastAsia="zh-CN"/>
        </w:rPr>
        <w:t>单价），</w:t>
      </w:r>
      <w:r>
        <w:rPr>
          <w:rFonts w:hint="eastAsia" w:ascii="仿宋_GB2312" w:eastAsia="仿宋_GB2312"/>
          <w:sz w:val="32"/>
          <w:szCs w:val="32"/>
          <w:lang w:val="en-US" w:eastAsia="zh-CN"/>
        </w:rPr>
        <w:t>投标</w:t>
      </w:r>
      <w:r>
        <w:rPr>
          <w:rFonts w:hint="eastAsia" w:ascii="仿宋_GB2312" w:eastAsia="仿宋_GB2312"/>
          <w:sz w:val="32"/>
          <w:szCs w:val="32"/>
          <w:lang w:eastAsia="zh-CN"/>
        </w:rPr>
        <w:t>总价为</w:t>
      </w:r>
      <w:r>
        <w:rPr>
          <w:rFonts w:hint="eastAsia" w:ascii="仿宋_GB2312" w:eastAsia="仿宋_GB2312"/>
          <w:b/>
          <w:bCs/>
          <w:sz w:val="32"/>
          <w:szCs w:val="32"/>
          <w:u w:val="single"/>
          <w:lang w:val="en-US" w:eastAsia="zh-CN"/>
        </w:rPr>
        <w:t>中选者最终报价确定</w:t>
      </w:r>
      <w:r>
        <w:rPr>
          <w:rFonts w:hint="eastAsia" w:ascii="仿宋_GB2312" w:eastAsia="仿宋_GB2312"/>
          <w:sz w:val="32"/>
          <w:szCs w:val="32"/>
          <w:lang w:eastAsia="zh-CN"/>
        </w:rPr>
        <w:t>，结算按双方实际</w:t>
      </w:r>
      <w:r>
        <w:rPr>
          <w:rFonts w:hint="eastAsia" w:ascii="仿宋_GB2312" w:hAnsi="宋体" w:eastAsia="仿宋_GB2312"/>
          <w:color w:val="auto"/>
          <w:sz w:val="32"/>
          <w:szCs w:val="32"/>
          <w:lang w:val="en-US" w:eastAsia="zh-CN"/>
        </w:rPr>
        <w:t>需求量，按照比价报价约定控制（单）价进行核算、结算，但最终结算总价不高于最终中选报价总价</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2）双方约定价款的其他调整因素：</w:t>
      </w:r>
      <w:r>
        <w:rPr>
          <w:rFonts w:ascii="仿宋_GB2312" w:eastAsia="仿宋_GB2312"/>
          <w:sz w:val="32"/>
          <w:szCs w:val="32"/>
          <w:u w:val="single"/>
        </w:rPr>
        <w:t>无</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lang w:eastAsia="zh-CN"/>
        </w:rPr>
        <w:t>采购项目</w:t>
      </w:r>
      <w:r>
        <w:rPr>
          <w:rFonts w:ascii="仿宋_GB2312" w:eastAsia="仿宋_GB2312"/>
          <w:sz w:val="32"/>
          <w:szCs w:val="32"/>
        </w:rPr>
        <w:t>预付款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甲方向乙方预付</w:t>
      </w:r>
      <w:r>
        <w:rPr>
          <w:rFonts w:hint="eastAsia" w:ascii="仿宋_GB2312" w:eastAsia="仿宋_GB2312"/>
          <w:sz w:val="32"/>
          <w:szCs w:val="32"/>
          <w:lang w:eastAsia="zh-CN"/>
        </w:rPr>
        <w:t>采购项目款</w:t>
      </w:r>
      <w:r>
        <w:rPr>
          <w:rFonts w:ascii="仿宋_GB2312" w:eastAsia="仿宋_GB2312"/>
          <w:sz w:val="32"/>
          <w:szCs w:val="32"/>
        </w:rPr>
        <w:t>的时间和比例：</w:t>
      </w:r>
      <w:r>
        <w:rPr>
          <w:rFonts w:ascii="仿宋_GB2312" w:eastAsia="仿宋_GB2312"/>
          <w:b/>
          <w:bCs/>
          <w:sz w:val="32"/>
          <w:szCs w:val="32"/>
          <w:u w:val="single"/>
        </w:rPr>
        <w:t>本</w:t>
      </w:r>
      <w:r>
        <w:rPr>
          <w:rFonts w:hint="eastAsia" w:ascii="仿宋_GB2312" w:eastAsia="仿宋_GB2312"/>
          <w:b/>
          <w:bCs/>
          <w:sz w:val="32"/>
          <w:szCs w:val="32"/>
          <w:u w:val="single"/>
          <w:lang w:eastAsia="zh-CN"/>
        </w:rPr>
        <w:t>项目</w:t>
      </w:r>
      <w:r>
        <w:rPr>
          <w:rFonts w:ascii="仿宋_GB2312" w:eastAsia="仿宋_GB2312"/>
          <w:b/>
          <w:bCs/>
          <w:sz w:val="32"/>
          <w:szCs w:val="32"/>
          <w:u w:val="single"/>
        </w:rPr>
        <w:t>无预付款</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lang w:eastAsia="zh-CN"/>
        </w:rPr>
        <w:t>采购项目款支付条件与付款方式</w:t>
      </w:r>
    </w:p>
    <w:p>
      <w:pPr>
        <w:pStyle w:val="3"/>
        <w:adjustRightInd w:val="0"/>
        <w:snapToGrid w:val="0"/>
        <w:spacing w:line="560" w:lineRule="exact"/>
        <w:ind w:firstLine="723" w:firstLineChars="226"/>
        <w:jc w:val="both"/>
        <w:rPr>
          <w:rFonts w:hint="eastAsia" w:ascii="仿宋_GB2312" w:hAnsi="宋体" w:eastAsia="仿宋_GB2312"/>
          <w:color w:val="0000FF"/>
          <w:sz w:val="32"/>
          <w:szCs w:val="32"/>
          <w:lang w:val="en-US" w:eastAsia="zh-CN"/>
        </w:rPr>
      </w:pPr>
      <w:r>
        <w:rPr>
          <w:rFonts w:hint="eastAsia" w:ascii="仿宋_GB2312" w:hAnsi="宋体" w:eastAsia="仿宋_GB2312"/>
          <w:sz w:val="32"/>
          <w:szCs w:val="32"/>
          <w:lang w:val="en-US" w:eastAsia="zh-CN"/>
        </w:rPr>
        <w:t>双方约定的采购项目款支付的方式和时间：本次确定的中</w:t>
      </w:r>
      <w:r>
        <w:rPr>
          <w:rFonts w:hint="eastAsia" w:ascii="仿宋_GB2312" w:hAnsi="宋体"/>
          <w:sz w:val="32"/>
          <w:szCs w:val="32"/>
          <w:lang w:val="en-US" w:eastAsia="zh-CN"/>
        </w:rPr>
        <w:t>选</w:t>
      </w:r>
      <w:r>
        <w:rPr>
          <w:rFonts w:hint="eastAsia" w:ascii="仿宋_GB2312" w:hAnsi="宋体" w:eastAsia="仿宋_GB2312"/>
          <w:sz w:val="32"/>
          <w:szCs w:val="32"/>
          <w:lang w:val="en-US" w:eastAsia="zh-CN"/>
        </w:rPr>
        <w:t>价有效期</w:t>
      </w:r>
      <w:r>
        <w:rPr>
          <w:rFonts w:hint="eastAsia" w:ascii="仿宋_GB2312" w:hAnsi="宋体"/>
          <w:sz w:val="32"/>
          <w:szCs w:val="32"/>
          <w:lang w:val="en-US" w:eastAsia="zh-CN"/>
        </w:rPr>
        <w:t>：</w:t>
      </w:r>
      <w:r>
        <w:rPr>
          <w:rFonts w:hint="eastAsia" w:ascii="仿宋_GB2312" w:hAnsi="宋体" w:eastAsia="仿宋_GB2312"/>
          <w:sz w:val="32"/>
          <w:szCs w:val="32"/>
          <w:u w:val="single"/>
          <w:lang w:val="en-US" w:eastAsia="zh-CN"/>
        </w:rPr>
        <w:t>自</w:t>
      </w:r>
      <w:r>
        <w:rPr>
          <w:rFonts w:hint="eastAsia" w:ascii="仿宋_GB2312" w:hAnsi="宋体"/>
          <w:sz w:val="32"/>
          <w:szCs w:val="32"/>
          <w:u w:val="single"/>
          <w:lang w:val="en-US" w:eastAsia="zh-CN"/>
        </w:rPr>
        <w:t>中选通知书发布之日起</w:t>
      </w:r>
      <w:r>
        <w:rPr>
          <w:rFonts w:hint="eastAsia" w:ascii="仿宋_GB2312" w:hAnsi="宋体" w:cstheme="minorBidi"/>
          <w:kern w:val="2"/>
          <w:sz w:val="32"/>
          <w:szCs w:val="32"/>
          <w:u w:val="single"/>
          <w:lang w:val="en-US" w:eastAsia="zh-CN" w:bidi="ar-SA"/>
        </w:rPr>
        <w:t>至</w:t>
      </w:r>
      <w:r>
        <w:rPr>
          <w:rFonts w:hint="eastAsia" w:ascii="仿宋" w:hAnsi="仿宋" w:eastAsia="仿宋" w:cs="仿宋"/>
          <w:sz w:val="32"/>
          <w:szCs w:val="32"/>
          <w:u w:val="single"/>
        </w:rPr>
        <w:t>20</w:t>
      </w:r>
      <w:r>
        <w:rPr>
          <w:rFonts w:hint="default" w:ascii="仿宋" w:hAnsi="仿宋" w:eastAsia="仿宋" w:cs="仿宋"/>
          <w:sz w:val="32"/>
          <w:szCs w:val="32"/>
          <w:u w:val="single"/>
          <w:lang w:val="en-US"/>
        </w:rPr>
        <w:t>2</w:t>
      </w:r>
      <w:r>
        <w:rPr>
          <w:rFonts w:hint="eastAsia" w:ascii="仿宋" w:hAnsi="仿宋" w:eastAsia="仿宋" w:cs="仿宋"/>
          <w:sz w:val="32"/>
          <w:szCs w:val="32"/>
          <w:u w:val="single"/>
          <w:lang w:val="en-US" w:eastAsia="zh-CN"/>
        </w:rPr>
        <w:t>4</w:t>
      </w:r>
      <w:r>
        <w:rPr>
          <w:rFonts w:hint="eastAsia" w:ascii="仿宋" w:hAnsi="仿宋" w:eastAsia="仿宋" w:cs="仿宋"/>
          <w:sz w:val="32"/>
          <w:szCs w:val="32"/>
          <w:u w:val="single"/>
        </w:rPr>
        <w:t>年</w:t>
      </w:r>
      <w:r>
        <w:rPr>
          <w:rFonts w:hint="eastAsia" w:ascii="仿宋" w:hAnsi="仿宋" w:eastAsia="仿宋" w:cs="仿宋"/>
          <w:sz w:val="32"/>
          <w:szCs w:val="32"/>
          <w:u w:val="single"/>
          <w:lang w:val="en-US" w:eastAsia="zh-CN"/>
        </w:rPr>
        <w:t>7</w:t>
      </w:r>
      <w:r>
        <w:rPr>
          <w:rFonts w:hint="eastAsia" w:ascii="仿宋" w:hAnsi="仿宋" w:eastAsia="仿宋" w:cs="仿宋"/>
          <w:sz w:val="32"/>
          <w:szCs w:val="32"/>
          <w:u w:val="single"/>
        </w:rPr>
        <w:t>月</w:t>
      </w:r>
      <w:r>
        <w:rPr>
          <w:rFonts w:hint="eastAsia" w:ascii="仿宋" w:hAnsi="仿宋" w:eastAsia="仿宋" w:cs="仿宋"/>
          <w:sz w:val="32"/>
          <w:szCs w:val="32"/>
          <w:u w:val="single"/>
          <w:lang w:val="en-US" w:eastAsia="zh-CN"/>
        </w:rPr>
        <w:t>31</w:t>
      </w:r>
      <w:r>
        <w:rPr>
          <w:rFonts w:hint="eastAsia" w:ascii="仿宋" w:hAnsi="仿宋" w:eastAsia="仿宋" w:cs="仿宋"/>
          <w:sz w:val="32"/>
          <w:szCs w:val="32"/>
          <w:u w:val="single"/>
        </w:rPr>
        <w:t>日止</w:t>
      </w:r>
      <w:r>
        <w:rPr>
          <w:rFonts w:hint="eastAsia" w:ascii="仿宋_GB2312" w:hAnsi="宋体" w:eastAsia="仿宋_GB2312"/>
          <w:sz w:val="32"/>
          <w:szCs w:val="32"/>
          <w:lang w:val="en-US" w:eastAsia="zh-CN"/>
        </w:rPr>
        <w:t>。在有效期内，根据</w:t>
      </w:r>
      <w:r>
        <w:rPr>
          <w:rFonts w:hint="eastAsia" w:ascii="仿宋_GB2312" w:hAnsi="宋体"/>
          <w:szCs w:val="32"/>
        </w:rPr>
        <w:t>天津港项目部生产保障用车及公司商务用车服务项目</w:t>
      </w:r>
      <w:r>
        <w:rPr>
          <w:rFonts w:hint="eastAsia" w:ascii="仿宋_GB2312" w:hAnsi="宋体" w:eastAsia="仿宋_GB2312"/>
          <w:sz w:val="32"/>
          <w:szCs w:val="32"/>
          <w:lang w:val="en-US" w:eastAsia="zh-CN"/>
        </w:rPr>
        <w:t>采购人与服务商双方确定的总价及付款条款，按照实际发生量进行核算、结算。具体结算方式，服务商在规定的时间节点提供完成采购人要求的服务量后，由服务商提供</w:t>
      </w:r>
      <w:r>
        <w:rPr>
          <w:rFonts w:hint="eastAsia" w:ascii="仿宋_GB2312" w:hAnsi="宋体"/>
          <w:szCs w:val="32"/>
        </w:rPr>
        <w:t>生产保障用车及公司商务用车服务</w:t>
      </w:r>
      <w:r>
        <w:rPr>
          <w:rFonts w:hint="eastAsia" w:ascii="仿宋_GB2312" w:hAnsi="宋体" w:eastAsia="仿宋_GB2312"/>
          <w:sz w:val="32"/>
          <w:szCs w:val="32"/>
          <w:lang w:val="en-US" w:eastAsia="zh-CN"/>
        </w:rPr>
        <w:t>确认单，经采购人签字、盖章确认后，服务商开具等额的增值税专用发票，在15个工作日内，有采购人以对公转账的方式结算等价服务费用。</w:t>
      </w:r>
    </w:p>
    <w:p>
      <w:pPr>
        <w:pStyle w:val="3"/>
        <w:adjustRightInd w:val="0"/>
        <w:snapToGrid w:val="0"/>
        <w:spacing w:line="560" w:lineRule="exact"/>
        <w:ind w:firstLine="723" w:firstLineChars="226"/>
        <w:jc w:val="both"/>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付款方式可经采购人与服务商双方通过友好协商确定，可通过月度支付方式来完成履行。</w:t>
      </w:r>
    </w:p>
    <w:p>
      <w:pPr>
        <w:spacing w:line="360" w:lineRule="auto"/>
        <w:rPr>
          <w:rFonts w:hint="eastAsia" w:ascii="仿宋_GB2312" w:hAnsi="宋体" w:eastAsia="仿宋_GB2312"/>
          <w:b/>
          <w:sz w:val="32"/>
          <w:szCs w:val="32"/>
        </w:rPr>
      </w:pPr>
      <w:r>
        <w:rPr>
          <w:rFonts w:hint="eastAsia" w:ascii="仿宋_GB2312" w:hAnsi="宋体" w:eastAsia="仿宋_GB2312"/>
          <w:b/>
          <w:sz w:val="32"/>
          <w:szCs w:val="32"/>
          <w:lang w:eastAsia="zh-CN"/>
        </w:rPr>
        <w:t>九</w:t>
      </w:r>
      <w:r>
        <w:rPr>
          <w:rFonts w:hint="eastAsia" w:ascii="仿宋_GB2312" w:hAnsi="宋体" w:eastAsia="仿宋_GB2312"/>
          <w:b/>
          <w:sz w:val="32"/>
          <w:szCs w:val="32"/>
        </w:rPr>
        <w:t>、报价文件提交</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eastAsia="zh-CN"/>
        </w:rPr>
      </w:pPr>
      <w:r>
        <w:rPr>
          <w:rFonts w:hint="eastAsia" w:ascii="仿宋_GB2312" w:hAnsi="宋体" w:eastAsia="仿宋_GB2312" w:cs="Times New Roman"/>
          <w:kern w:val="2"/>
          <w:sz w:val="32"/>
          <w:szCs w:val="32"/>
          <w:lang w:val="zh-CN" w:eastAsia="zh-CN" w:bidi="ar-SA"/>
        </w:rPr>
        <w:t>报价文件必须在</w:t>
      </w:r>
      <w:r>
        <w:rPr>
          <w:rFonts w:hint="eastAsia" w:ascii="仿宋" w:hAnsi="仿宋" w:eastAsia="仿宋" w:cs="仿宋"/>
          <w:sz w:val="32"/>
          <w:szCs w:val="32"/>
        </w:rPr>
        <w:t>20</w:t>
      </w:r>
      <w:r>
        <w:rPr>
          <w:rFonts w:hint="eastAsia" w:ascii="仿宋" w:hAnsi="仿宋" w:eastAsia="仿宋" w:cs="仿宋"/>
          <w:sz w:val="32"/>
          <w:szCs w:val="32"/>
          <w:lang w:val="en-US" w:eastAsia="zh-CN"/>
        </w:rPr>
        <w:t>24</w:t>
      </w:r>
      <w:r>
        <w:rPr>
          <w:rFonts w:hint="eastAsia" w:ascii="仿宋" w:hAnsi="仿宋" w:eastAsia="仿宋" w:cs="仿宋"/>
          <w:sz w:val="32"/>
          <w:szCs w:val="32"/>
        </w:rPr>
        <w:t>年</w:t>
      </w:r>
      <w:r>
        <w:rPr>
          <w:rFonts w:hint="eastAsia" w:ascii="仿宋" w:hAnsi="仿宋" w:eastAsia="仿宋" w:cs="仿宋"/>
          <w:sz w:val="32"/>
          <w:szCs w:val="32"/>
          <w:lang w:val="en-US" w:eastAsia="zh-CN"/>
        </w:rPr>
        <w:t>3</w:t>
      </w:r>
      <w:r>
        <w:rPr>
          <w:rFonts w:hint="eastAsia" w:ascii="仿宋" w:hAnsi="仿宋" w:eastAsia="仿宋" w:cs="仿宋"/>
          <w:sz w:val="32"/>
          <w:szCs w:val="32"/>
        </w:rPr>
        <w:t>月</w:t>
      </w:r>
      <w:r>
        <w:rPr>
          <w:rFonts w:hint="eastAsia" w:ascii="仿宋" w:hAnsi="仿宋" w:eastAsia="仿宋" w:cs="仿宋"/>
          <w:sz w:val="32"/>
          <w:szCs w:val="32"/>
          <w:lang w:val="en-US" w:eastAsia="zh-CN"/>
        </w:rPr>
        <w:t>8</w:t>
      </w:r>
      <w:r>
        <w:rPr>
          <w:rFonts w:hint="eastAsia" w:ascii="仿宋" w:hAnsi="仿宋" w:eastAsia="仿宋" w:cs="仿宋"/>
          <w:sz w:val="32"/>
          <w:szCs w:val="32"/>
        </w:rPr>
        <w:t>日</w:t>
      </w:r>
      <w:r>
        <w:rPr>
          <w:rFonts w:hint="eastAsia" w:ascii="仿宋_GB2312" w:hAnsi="宋体" w:eastAsia="仿宋_GB2312" w:cs="Times New Roman"/>
          <w:kern w:val="2"/>
          <w:sz w:val="32"/>
          <w:szCs w:val="32"/>
          <w:lang w:val="en-US" w:eastAsia="zh-CN" w:bidi="ar-SA"/>
        </w:rPr>
        <w:t>9</w:t>
      </w:r>
      <w:r>
        <w:rPr>
          <w:rFonts w:hint="eastAsia" w:ascii="仿宋_GB2312" w:hAnsi="宋体" w:eastAsia="仿宋_GB2312" w:cs="Times New Roman"/>
          <w:kern w:val="2"/>
          <w:sz w:val="32"/>
          <w:szCs w:val="32"/>
          <w:lang w:val="zh-CN" w:eastAsia="zh-CN" w:bidi="ar-SA"/>
        </w:rPr>
        <w:t>：30时前送到沧州市渤海新区神华上航疏浚公司</w:t>
      </w:r>
      <w:r>
        <w:rPr>
          <w:rFonts w:hint="eastAsia" w:ascii="仿宋_GB2312" w:hAnsi="宋体" w:eastAsia="仿宋_GB2312" w:cs="Times New Roman"/>
          <w:kern w:val="2"/>
          <w:sz w:val="32"/>
          <w:szCs w:val="32"/>
          <w:lang w:val="en-US" w:eastAsia="zh-CN" w:bidi="ar-SA"/>
        </w:rPr>
        <w:t>市场经营部1115室</w:t>
      </w:r>
      <w:r>
        <w:rPr>
          <w:rFonts w:hint="eastAsia" w:ascii="仿宋_GB2312" w:hAnsi="宋体" w:eastAsia="仿宋_GB2312" w:cs="Times New Roman"/>
          <w:kern w:val="2"/>
          <w:sz w:val="32"/>
          <w:szCs w:val="32"/>
          <w:lang w:val="zh-CN" w:eastAsia="zh-CN" w:bidi="ar-SA"/>
        </w:rPr>
        <w:t>（</w:t>
      </w:r>
      <w:r>
        <w:rPr>
          <w:rFonts w:hint="eastAsia" w:ascii="仿宋_GB2312" w:hAnsi="宋体" w:eastAsia="仿宋_GB2312" w:cs="Times New Roman"/>
          <w:kern w:val="2"/>
          <w:sz w:val="32"/>
          <w:szCs w:val="32"/>
          <w:lang w:val="en-US" w:eastAsia="zh-CN" w:bidi="ar-SA"/>
        </w:rPr>
        <w:t>沧州渤海新区港口发展大厦</w:t>
      </w:r>
      <w:r>
        <w:rPr>
          <w:rFonts w:hint="eastAsia" w:ascii="仿宋_GB2312" w:hAnsi="宋体" w:eastAsia="仿宋_GB2312" w:cs="Times New Roman"/>
          <w:kern w:val="2"/>
          <w:sz w:val="32"/>
          <w:szCs w:val="32"/>
          <w:lang w:val="zh-CN" w:eastAsia="zh-CN" w:bidi="ar-SA"/>
        </w:rPr>
        <w:t>），过期不予受理。</w:t>
      </w:r>
      <w:r>
        <w:rPr>
          <w:rFonts w:hint="eastAsia" w:ascii="仿宋" w:hAnsi="仿宋" w:eastAsia="仿宋" w:cs="仿宋"/>
          <w:sz w:val="32"/>
          <w:szCs w:val="32"/>
          <w:lang w:val="zh-CN" w:eastAsia="zh-CN"/>
        </w:rPr>
        <w:tab/>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u w:val="single"/>
          <w:lang w:val="zh-CN"/>
        </w:rPr>
        <w:t>报价</w:t>
      </w:r>
      <w:r>
        <w:rPr>
          <w:rFonts w:hint="eastAsia" w:ascii="仿宋" w:hAnsi="仿宋" w:eastAsia="仿宋" w:cs="仿宋"/>
          <w:sz w:val="32"/>
          <w:szCs w:val="32"/>
          <w:u w:val="single"/>
          <w:lang w:val="en-US" w:eastAsia="zh-CN"/>
        </w:rPr>
        <w:t>密封袋</w:t>
      </w:r>
      <w:r>
        <w:rPr>
          <w:rFonts w:hint="eastAsia" w:ascii="仿宋" w:hAnsi="仿宋" w:eastAsia="仿宋" w:cs="仿宋"/>
          <w:sz w:val="32"/>
          <w:szCs w:val="32"/>
          <w:u w:val="single"/>
          <w:lang w:val="zh-CN"/>
        </w:rPr>
        <w:t>要求盖章或签字</w:t>
      </w:r>
      <w:r>
        <w:rPr>
          <w:rFonts w:hint="eastAsia" w:ascii="仿宋" w:hAnsi="仿宋" w:eastAsia="仿宋" w:cs="仿宋"/>
          <w:sz w:val="32"/>
          <w:szCs w:val="32"/>
          <w:lang w:val="zh-CN"/>
        </w:rPr>
        <w:t>。</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如果报价</w:t>
      </w:r>
      <w:r>
        <w:rPr>
          <w:rFonts w:hint="eastAsia" w:ascii="仿宋" w:hAnsi="仿宋" w:eastAsia="仿宋" w:cs="仿宋"/>
          <w:sz w:val="32"/>
          <w:szCs w:val="32"/>
          <w:lang w:val="en-US" w:eastAsia="zh-CN"/>
        </w:rPr>
        <w:t>服务</w:t>
      </w:r>
      <w:r>
        <w:rPr>
          <w:rFonts w:hint="eastAsia" w:ascii="仿宋" w:hAnsi="仿宋" w:eastAsia="仿宋" w:cs="仿宋"/>
          <w:sz w:val="32"/>
          <w:szCs w:val="32"/>
          <w:lang w:val="zh-CN" w:eastAsia="zh-CN"/>
        </w:rPr>
        <w:t>商</w:t>
      </w:r>
      <w:r>
        <w:rPr>
          <w:rFonts w:hint="eastAsia" w:ascii="仿宋" w:hAnsi="仿宋" w:eastAsia="仿宋" w:cs="仿宋"/>
          <w:sz w:val="32"/>
          <w:szCs w:val="32"/>
          <w:lang w:val="zh-CN"/>
        </w:rPr>
        <w:t>未按要求准时递交的</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价文件将被拒绝，并将报价文件退还给</w:t>
      </w:r>
      <w:r>
        <w:rPr>
          <w:rFonts w:hint="eastAsia" w:ascii="仿宋" w:hAnsi="仿宋" w:eastAsia="仿宋" w:cs="仿宋"/>
          <w:sz w:val="32"/>
          <w:szCs w:val="32"/>
          <w:lang w:val="en-US" w:eastAsia="zh-CN"/>
        </w:rPr>
        <w:t>服务</w:t>
      </w:r>
      <w:r>
        <w:rPr>
          <w:rFonts w:hint="eastAsia" w:ascii="仿宋" w:hAnsi="仿宋" w:eastAsia="仿宋" w:cs="仿宋"/>
          <w:sz w:val="32"/>
          <w:szCs w:val="32"/>
          <w:lang w:val="zh-CN" w:eastAsia="zh-CN"/>
        </w:rPr>
        <w:t>商</w:t>
      </w:r>
      <w:r>
        <w:rPr>
          <w:rFonts w:hint="eastAsia" w:ascii="仿宋" w:hAnsi="仿宋" w:eastAsia="仿宋" w:cs="仿宋"/>
          <w:sz w:val="32"/>
          <w:szCs w:val="32"/>
          <w:lang w:val="zh-CN"/>
        </w:rPr>
        <w:t>，自动取消报价资格。</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en-US" w:eastAsia="zh-CN"/>
        </w:rPr>
        <w:t>服务</w:t>
      </w:r>
      <w:r>
        <w:rPr>
          <w:rFonts w:hint="eastAsia" w:ascii="仿宋" w:hAnsi="仿宋" w:eastAsia="仿宋" w:cs="仿宋"/>
          <w:sz w:val="32"/>
          <w:szCs w:val="32"/>
          <w:lang w:val="zh-CN" w:eastAsia="zh-CN"/>
        </w:rPr>
        <w:t>商</w:t>
      </w:r>
      <w:r>
        <w:rPr>
          <w:rFonts w:hint="eastAsia" w:ascii="仿宋" w:hAnsi="仿宋" w:eastAsia="仿宋" w:cs="仿宋"/>
          <w:sz w:val="32"/>
          <w:szCs w:val="32"/>
          <w:lang w:val="zh-CN"/>
        </w:rPr>
        <w:t>应仔细阅读</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文件中的所有内容，按照</w:t>
      </w:r>
      <w:r>
        <w:rPr>
          <w:rFonts w:hint="eastAsia" w:ascii="仿宋" w:hAnsi="仿宋" w:eastAsia="仿宋" w:cs="仿宋"/>
          <w:sz w:val="32"/>
          <w:szCs w:val="32"/>
          <w:lang w:val="zh-CN" w:eastAsia="zh-CN"/>
        </w:rPr>
        <w:t>密封比价技术文</w:t>
      </w:r>
      <w:r>
        <w:rPr>
          <w:rFonts w:hint="eastAsia" w:ascii="仿宋" w:hAnsi="仿宋" w:eastAsia="仿宋" w:cs="仿宋"/>
          <w:sz w:val="32"/>
          <w:szCs w:val="32"/>
          <w:lang w:val="zh-CN"/>
        </w:rPr>
        <w:t>件及报价规格要求，详细编制</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en-US" w:eastAsia="zh-CN"/>
        </w:rPr>
        <w:t>报价</w:t>
      </w:r>
      <w:r>
        <w:rPr>
          <w:rFonts w:hint="eastAsia" w:ascii="仿宋" w:hAnsi="仿宋" w:eastAsia="仿宋" w:cs="仿宋"/>
          <w:sz w:val="32"/>
          <w:szCs w:val="32"/>
          <w:lang w:val="zh-CN"/>
        </w:rPr>
        <w:t>文件，并对</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文件的要求做出实质上</w:t>
      </w:r>
      <w:r>
        <w:rPr>
          <w:rFonts w:hint="eastAsia" w:ascii="仿宋" w:hAnsi="仿宋" w:eastAsia="仿宋" w:cs="仿宋"/>
          <w:sz w:val="32"/>
          <w:szCs w:val="32"/>
          <w:lang w:val="en-US" w:eastAsia="zh-CN"/>
        </w:rPr>
        <w:t>的</w:t>
      </w:r>
      <w:r>
        <w:rPr>
          <w:rFonts w:hint="eastAsia" w:ascii="仿宋" w:hAnsi="仿宋" w:eastAsia="仿宋" w:cs="仿宋"/>
          <w:sz w:val="32"/>
          <w:szCs w:val="32"/>
          <w:lang w:val="zh-CN"/>
        </w:rPr>
        <w:t>响应。实质响应的报价应该是与</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文件要求的全部条款、条件和规格、参数、性能、质量、等没有重大偏离的。未实质响应的</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价文件将被拒绝，但允许</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产品</w:t>
      </w:r>
      <w:r>
        <w:rPr>
          <w:rFonts w:hint="eastAsia" w:ascii="仿宋" w:hAnsi="仿宋" w:eastAsia="仿宋" w:cs="仿宋"/>
          <w:sz w:val="32"/>
          <w:szCs w:val="32"/>
          <w:lang w:val="en-US" w:eastAsia="zh-CN"/>
        </w:rPr>
        <w:t>服务</w:t>
      </w:r>
      <w:r>
        <w:rPr>
          <w:rFonts w:hint="eastAsia" w:ascii="仿宋" w:hAnsi="仿宋" w:eastAsia="仿宋" w:cs="仿宋"/>
          <w:sz w:val="32"/>
          <w:szCs w:val="32"/>
          <w:lang w:val="zh-CN"/>
        </w:rPr>
        <w:t>在满足</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价规格要求的前提下出现的偏离（须经</w:t>
      </w:r>
      <w:r>
        <w:rPr>
          <w:rFonts w:hint="eastAsia" w:ascii="仿宋" w:hAnsi="仿宋" w:eastAsia="仿宋" w:cs="仿宋"/>
          <w:sz w:val="32"/>
          <w:szCs w:val="32"/>
          <w:lang w:val="zh-CN" w:eastAsia="zh-CN"/>
        </w:rPr>
        <w:t>评标</w:t>
      </w:r>
      <w:r>
        <w:rPr>
          <w:rFonts w:hint="eastAsia" w:ascii="仿宋" w:hAnsi="仿宋" w:eastAsia="仿宋" w:cs="仿宋"/>
          <w:sz w:val="32"/>
          <w:szCs w:val="32"/>
          <w:lang w:val="zh-CN"/>
        </w:rPr>
        <w:t>小组评定和采购人许可，才能作为</w:t>
      </w: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实质性响应）。</w:t>
      </w:r>
    </w:p>
    <w:p>
      <w:pPr>
        <w:widowControl/>
        <w:adjustRightInd w:val="0"/>
        <w:snapToGrid w:val="0"/>
        <w:spacing w:line="360" w:lineRule="auto"/>
        <w:jc w:val="left"/>
        <w:textAlignment w:val="bottom"/>
        <w:rPr>
          <w:rFonts w:hint="default" w:ascii="仿宋" w:hAnsi="仿宋" w:eastAsia="仿宋" w:cs="仿宋"/>
          <w:b/>
          <w:kern w:val="0"/>
          <w:sz w:val="32"/>
          <w:szCs w:val="32"/>
          <w:lang w:val="en-US" w:eastAsia="zh-CN"/>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rPr>
        <w:t>、</w:t>
      </w:r>
      <w:r>
        <w:rPr>
          <w:rFonts w:hint="eastAsia" w:ascii="仿宋" w:hAnsi="仿宋" w:eastAsia="仿宋" w:cs="仿宋"/>
          <w:b/>
          <w:color w:val="000000"/>
          <w:kern w:val="0"/>
          <w:sz w:val="32"/>
          <w:szCs w:val="32"/>
          <w:lang w:val="en-US" w:eastAsia="zh-CN"/>
        </w:rPr>
        <w:t>比价时间</w:t>
      </w:r>
    </w:p>
    <w:p>
      <w:pPr>
        <w:widowControl/>
        <w:adjustRightInd/>
        <w:snapToGrid/>
        <w:spacing w:line="240" w:lineRule="auto"/>
        <w:ind w:firstLine="0" w:firstLineChars="0"/>
        <w:jc w:val="left"/>
        <w:textAlignment w:val="auto"/>
        <w:rPr>
          <w:rFonts w:hint="eastAsia" w:ascii="仿宋" w:hAnsi="仿宋" w:eastAsia="仿宋" w:cs="仿宋"/>
          <w:kern w:val="0"/>
          <w:sz w:val="32"/>
          <w:szCs w:val="32"/>
        </w:rPr>
      </w:pPr>
      <w:r>
        <w:rPr>
          <w:rFonts w:hint="eastAsia" w:ascii="仿宋" w:hAnsi="仿宋" w:eastAsia="仿宋" w:cs="仿宋"/>
          <w:sz w:val="32"/>
          <w:szCs w:val="32"/>
        </w:rPr>
        <w:t>开标</w:t>
      </w:r>
      <w:r>
        <w:rPr>
          <w:rFonts w:hint="eastAsia" w:ascii="仿宋" w:hAnsi="仿宋" w:eastAsia="仿宋" w:cs="仿宋"/>
          <w:sz w:val="32"/>
          <w:szCs w:val="32"/>
          <w:lang w:val="en-US" w:eastAsia="zh-CN"/>
        </w:rPr>
        <w:t>比价</w:t>
      </w:r>
      <w:r>
        <w:rPr>
          <w:rFonts w:hint="eastAsia" w:ascii="仿宋" w:hAnsi="仿宋" w:eastAsia="仿宋" w:cs="仿宋"/>
          <w:sz w:val="32"/>
          <w:szCs w:val="32"/>
        </w:rPr>
        <w:t>时间暂定为20</w:t>
      </w:r>
      <w:r>
        <w:rPr>
          <w:rFonts w:hint="eastAsia" w:ascii="仿宋" w:hAnsi="仿宋" w:eastAsia="仿宋" w:cs="仿宋"/>
          <w:sz w:val="32"/>
          <w:szCs w:val="32"/>
          <w:lang w:val="en-US" w:eastAsia="zh-CN"/>
        </w:rPr>
        <w:t>24</w:t>
      </w:r>
      <w:r>
        <w:rPr>
          <w:rFonts w:hint="eastAsia" w:ascii="仿宋" w:hAnsi="仿宋" w:eastAsia="仿宋" w:cs="仿宋"/>
          <w:sz w:val="32"/>
          <w:szCs w:val="32"/>
        </w:rPr>
        <w:t>年</w:t>
      </w:r>
      <w:r>
        <w:rPr>
          <w:rFonts w:hint="eastAsia" w:ascii="仿宋" w:hAnsi="仿宋" w:eastAsia="仿宋" w:cs="仿宋"/>
          <w:sz w:val="32"/>
          <w:szCs w:val="32"/>
          <w:lang w:val="en-US" w:eastAsia="zh-CN"/>
        </w:rPr>
        <w:t>3</w:t>
      </w:r>
      <w:r>
        <w:rPr>
          <w:rFonts w:hint="eastAsia" w:ascii="仿宋" w:hAnsi="仿宋" w:eastAsia="仿宋" w:cs="仿宋"/>
          <w:sz w:val="32"/>
          <w:szCs w:val="32"/>
        </w:rPr>
        <w:t>月</w:t>
      </w:r>
      <w:r>
        <w:rPr>
          <w:rFonts w:hint="eastAsia" w:ascii="仿宋" w:hAnsi="仿宋" w:eastAsia="仿宋" w:cs="仿宋"/>
          <w:sz w:val="32"/>
          <w:szCs w:val="32"/>
          <w:lang w:val="en-US" w:eastAsia="zh-CN"/>
        </w:rPr>
        <w:t>8</w:t>
      </w:r>
      <w:r>
        <w:rPr>
          <w:rFonts w:hint="eastAsia" w:ascii="仿宋" w:hAnsi="仿宋" w:eastAsia="仿宋" w:cs="仿宋"/>
          <w:sz w:val="32"/>
          <w:szCs w:val="32"/>
        </w:rPr>
        <w:t>日上午</w:t>
      </w:r>
      <w:r>
        <w:rPr>
          <w:rFonts w:hint="eastAsia" w:ascii="仿宋" w:hAnsi="仿宋" w:eastAsia="仿宋" w:cs="仿宋"/>
          <w:sz w:val="32"/>
          <w:szCs w:val="32"/>
          <w:lang w:val="en-US"/>
        </w:rPr>
        <w:t>10</w:t>
      </w:r>
      <w:r>
        <w:rPr>
          <w:rFonts w:hint="eastAsia" w:ascii="仿宋" w:hAnsi="仿宋" w:eastAsia="仿宋" w:cs="仿宋"/>
          <w:sz w:val="32"/>
          <w:szCs w:val="32"/>
        </w:rPr>
        <w:t>:</w:t>
      </w:r>
      <w:r>
        <w:rPr>
          <w:rFonts w:hint="eastAsia" w:ascii="仿宋" w:hAnsi="仿宋" w:eastAsia="仿宋" w:cs="仿宋"/>
          <w:sz w:val="32"/>
          <w:szCs w:val="32"/>
          <w:lang w:val="en-US"/>
        </w:rPr>
        <w:t>0</w:t>
      </w:r>
      <w:r>
        <w:rPr>
          <w:rFonts w:hint="eastAsia" w:ascii="仿宋" w:hAnsi="仿宋" w:eastAsia="仿宋" w:cs="仿宋"/>
          <w:sz w:val="32"/>
          <w:szCs w:val="32"/>
        </w:rPr>
        <w:t>0。</w:t>
      </w:r>
      <w:r>
        <w:rPr>
          <w:rFonts w:hint="eastAsia" w:ascii="仿宋" w:hAnsi="仿宋" w:eastAsia="仿宋" w:cs="仿宋"/>
          <w:kern w:val="0"/>
          <w:sz w:val="32"/>
          <w:szCs w:val="32"/>
        </w:rPr>
        <w:t xml:space="preserve"> </w:t>
      </w:r>
    </w:p>
    <w:p>
      <w:pPr>
        <w:autoSpaceDN w:val="0"/>
        <w:jc w:val="left"/>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lang w:val="en-US" w:eastAsia="zh-CN"/>
        </w:rPr>
        <w:t>一</w:t>
      </w:r>
      <w:r>
        <w:rPr>
          <w:rFonts w:hint="eastAsia" w:ascii="仿宋" w:hAnsi="仿宋" w:eastAsia="仿宋" w:cs="仿宋"/>
          <w:b/>
          <w:color w:val="000000"/>
          <w:kern w:val="0"/>
          <w:sz w:val="32"/>
          <w:szCs w:val="32"/>
        </w:rPr>
        <w:t>、联系方式：</w:t>
      </w:r>
      <w:r>
        <w:rPr>
          <w:rFonts w:hint="eastAsia" w:ascii="仿宋" w:hAnsi="仿宋" w:eastAsia="仿宋" w:cs="仿宋"/>
          <w:sz w:val="32"/>
          <w:szCs w:val="32"/>
        </w:rPr>
        <w:t>沧州渤海新区神华上航疏浚有限责任公司</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沧州渤海新区港口发展大厦</w:t>
      </w:r>
      <w:r>
        <w:rPr>
          <w:rFonts w:hint="eastAsia" w:ascii="仿宋" w:hAnsi="仿宋" w:eastAsia="仿宋" w:cs="仿宋"/>
          <w:color w:val="000000"/>
          <w:kern w:val="0"/>
          <w:sz w:val="32"/>
          <w:szCs w:val="32"/>
        </w:rPr>
        <w:t>）</w:t>
      </w:r>
      <w:r>
        <w:rPr>
          <w:rFonts w:hint="eastAsia" w:ascii="仿宋" w:hAnsi="仿宋" w:eastAsia="仿宋" w:cs="仿宋"/>
          <w:sz w:val="32"/>
          <w:szCs w:val="32"/>
          <w:lang w:eastAsia="zh-CN"/>
        </w:rPr>
        <w:t>。</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 系 人：</w:t>
      </w:r>
      <w:r>
        <w:rPr>
          <w:rFonts w:hint="eastAsia" w:ascii="仿宋" w:hAnsi="仿宋" w:eastAsia="仿宋" w:cs="仿宋"/>
          <w:sz w:val="32"/>
          <w:szCs w:val="32"/>
          <w:lang w:eastAsia="zh-CN"/>
        </w:rPr>
        <w:t>刘晨光</w:t>
      </w:r>
      <w:r>
        <w:rPr>
          <w:rFonts w:hint="eastAsia" w:ascii="仿宋" w:hAnsi="仿宋" w:eastAsia="仿宋" w:cs="仿宋"/>
          <w:sz w:val="32"/>
          <w:szCs w:val="32"/>
        </w:rPr>
        <w:t xml:space="preserve">        邮政编码： 061113        </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电　　话：</w:t>
      </w:r>
      <w:r>
        <w:rPr>
          <w:rFonts w:hint="eastAsia" w:ascii="仿宋" w:hAnsi="仿宋" w:eastAsia="仿宋" w:cs="仿宋"/>
          <w:sz w:val="32"/>
          <w:szCs w:val="32"/>
          <w:lang w:val="en-US" w:eastAsia="zh-CN"/>
        </w:rPr>
        <w:t>0317-5811587  13312106039</w:t>
      </w:r>
    </w:p>
    <w:p>
      <w:pPr>
        <w:widowControl/>
        <w:spacing w:line="360" w:lineRule="auto"/>
        <w:ind w:right="480"/>
        <w:jc w:val="left"/>
        <w:rPr>
          <w:rFonts w:hint="eastAsia" w:ascii="仿宋" w:hAnsi="仿宋" w:eastAsia="仿宋" w:cs="仿宋"/>
          <w:color w:val="000000"/>
          <w:kern w:val="0"/>
          <w:sz w:val="32"/>
          <w:szCs w:val="32"/>
        </w:rPr>
      </w:pPr>
    </w:p>
    <w:p>
      <w:pPr>
        <w:widowControl/>
        <w:spacing w:line="360" w:lineRule="auto"/>
        <w:ind w:right="480" w:firstLine="0" w:firstLineChars="0"/>
        <w:jc w:val="right"/>
        <w:rPr>
          <w:rFonts w:hint="eastAsia" w:ascii="仿宋" w:hAnsi="仿宋" w:eastAsia="仿宋" w:cs="仿宋"/>
          <w:sz w:val="32"/>
          <w:szCs w:val="32"/>
        </w:rPr>
      </w:pPr>
      <w:r>
        <w:rPr>
          <w:rFonts w:hint="eastAsia" w:ascii="仿宋" w:hAnsi="仿宋" w:eastAsia="仿宋" w:cs="仿宋"/>
          <w:color w:val="000000"/>
          <w:kern w:val="0"/>
          <w:sz w:val="32"/>
          <w:szCs w:val="32"/>
        </w:rPr>
        <w:t>神华上航疏浚有限责任公司</w:t>
      </w:r>
      <w:r>
        <w:rPr>
          <w:rFonts w:hint="eastAsia" w:ascii="仿宋" w:hAnsi="仿宋" w:eastAsia="仿宋" w:cs="仿宋"/>
          <w:color w:val="000000"/>
          <w:kern w:val="0"/>
          <w:sz w:val="32"/>
          <w:szCs w:val="32"/>
          <w:lang w:val="en-US" w:eastAsia="zh-CN"/>
        </w:rPr>
        <w:t xml:space="preserve">                       </w:t>
      </w:r>
    </w:p>
    <w:p>
      <w:pPr>
        <w:adjustRightInd w:val="0"/>
        <w:snapToGrid w:val="0"/>
        <w:spacing w:line="360" w:lineRule="auto"/>
        <w:ind w:firstLine="4800" w:firstLineChars="1500"/>
        <w:jc w:val="left"/>
        <w:rPr>
          <w:rFonts w:hint="eastAsia" w:ascii="仿宋" w:hAnsi="仿宋" w:eastAsia="仿宋" w:cs="仿宋"/>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32"/>
          <w:szCs w:val="32"/>
        </w:rPr>
        <w:t>20</w:t>
      </w:r>
      <w:r>
        <w:rPr>
          <w:rFonts w:hint="eastAsia" w:ascii="仿宋" w:hAnsi="仿宋" w:eastAsia="仿宋" w:cs="仿宋"/>
          <w:sz w:val="32"/>
          <w:szCs w:val="32"/>
          <w:lang w:val="en-US" w:eastAsia="zh-CN"/>
        </w:rPr>
        <w:t>24</w:t>
      </w:r>
      <w:r>
        <w:rPr>
          <w:rFonts w:hint="eastAsia" w:ascii="仿宋" w:hAnsi="仿宋" w:eastAsia="仿宋" w:cs="仿宋"/>
          <w:sz w:val="32"/>
          <w:szCs w:val="32"/>
        </w:rPr>
        <w:t>年</w:t>
      </w:r>
      <w:r>
        <w:rPr>
          <w:rFonts w:hint="eastAsia" w:ascii="仿宋" w:hAnsi="仿宋" w:eastAsia="仿宋" w:cs="仿宋"/>
          <w:sz w:val="32"/>
          <w:szCs w:val="32"/>
          <w:lang w:val="en-US" w:eastAsia="zh-CN"/>
        </w:rPr>
        <w:t>2</w:t>
      </w:r>
      <w:r>
        <w:rPr>
          <w:rFonts w:hint="eastAsia" w:ascii="仿宋" w:hAnsi="仿宋" w:eastAsia="仿宋" w:cs="仿宋"/>
          <w:sz w:val="32"/>
          <w:szCs w:val="32"/>
        </w:rPr>
        <w:t>月</w:t>
      </w:r>
      <w:r>
        <w:rPr>
          <w:rFonts w:hint="eastAsia" w:ascii="仿宋" w:hAnsi="仿宋" w:eastAsia="仿宋" w:cs="仿宋"/>
          <w:sz w:val="32"/>
          <w:szCs w:val="32"/>
          <w:lang w:val="en-US" w:eastAsia="zh-CN"/>
        </w:rPr>
        <w:t>23</w:t>
      </w:r>
      <w:r>
        <w:rPr>
          <w:rFonts w:hint="eastAsia" w:ascii="仿宋" w:hAnsi="仿宋" w:eastAsia="仿宋" w:cs="仿宋"/>
          <w:sz w:val="32"/>
          <w:szCs w:val="32"/>
        </w:rPr>
        <w:t>日</w:t>
      </w:r>
      <w:r>
        <w:rPr>
          <w:rFonts w:hint="eastAsia" w:ascii="仿宋" w:hAnsi="仿宋" w:eastAsia="仿宋" w:cs="仿宋"/>
          <w:sz w:val="32"/>
          <w:szCs w:val="32"/>
          <w:lang w:val="en-US" w:eastAsia="zh-CN"/>
        </w:rPr>
        <w:t xml:space="preserve"> </w:t>
      </w:r>
    </w:p>
    <w:p>
      <w:pPr>
        <w:keepNext w:val="0"/>
        <w:keepLines w:val="0"/>
        <w:pageBreakBefore w:val="0"/>
        <w:tabs>
          <w:tab w:val="left" w:pos="1740"/>
        </w:tabs>
        <w:kinsoku/>
        <w:wordWrap/>
        <w:overflowPunct/>
        <w:topLinePunct w:val="0"/>
        <w:bidi w:val="0"/>
        <w:adjustRightInd w:val="0"/>
        <w:snapToGrid w:val="0"/>
        <w:spacing w:line="360" w:lineRule="auto"/>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w:t>
      </w:r>
    </w:p>
    <w:p>
      <w:pPr>
        <w:autoSpaceDN w:val="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神华上航疏浚公司天津港项目部生产保障用车及公司商务用车服务项目车辆配置标准</w:t>
      </w:r>
    </w:p>
    <w:p>
      <w:pPr>
        <w:autoSpaceDN w:val="0"/>
        <w:jc w:val="center"/>
        <w:rPr>
          <w:rFonts w:hint="eastAsia" w:ascii="方正小标宋简体" w:hAnsi="方正小标宋简体" w:eastAsia="方正小标宋简体" w:cs="方正小标宋简体"/>
          <w:b w:val="0"/>
          <w:bCs w:val="0"/>
          <w:sz w:val="36"/>
          <w:szCs w:val="36"/>
          <w:lang w:eastAsia="zh-CN"/>
        </w:rPr>
      </w:pPr>
      <w:r>
        <w:rPr>
          <w:rFonts w:hint="eastAsia" w:ascii="方正小标宋简体" w:hAnsi="方正小标宋简体" w:eastAsia="方正小标宋简体" w:cs="方正小标宋简体"/>
          <w:sz w:val="36"/>
          <w:szCs w:val="36"/>
        </w:rPr>
        <w:t>报价表</w:t>
      </w:r>
    </w:p>
    <w:tbl>
      <w:tblPr>
        <w:tblStyle w:val="7"/>
        <w:tblpPr w:leftFromText="180" w:rightFromText="180" w:vertAnchor="text" w:horzAnchor="page" w:tblpX="905" w:tblpY="906"/>
        <w:tblOverlap w:val="never"/>
        <w:tblW w:w="140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278"/>
        <w:gridCol w:w="926"/>
        <w:gridCol w:w="1051"/>
        <w:gridCol w:w="2387"/>
        <w:gridCol w:w="1392"/>
        <w:gridCol w:w="2662"/>
        <w:gridCol w:w="1734"/>
        <w:gridCol w:w="1064"/>
        <w:gridCol w:w="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trPr>
        <w:tc>
          <w:tcPr>
            <w:tcW w:w="691"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车型</w:t>
            </w:r>
          </w:p>
        </w:tc>
        <w:tc>
          <w:tcPr>
            <w:tcW w:w="1278"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排量及</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发动机类型</w:t>
            </w:r>
          </w:p>
        </w:tc>
        <w:tc>
          <w:tcPr>
            <w:tcW w:w="926"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动力类型</w:t>
            </w:r>
          </w:p>
        </w:tc>
        <w:tc>
          <w:tcPr>
            <w:tcW w:w="1051"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排放</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标准</w:t>
            </w:r>
          </w:p>
        </w:tc>
        <w:tc>
          <w:tcPr>
            <w:tcW w:w="2387"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需求</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数量（预估）</w:t>
            </w:r>
          </w:p>
        </w:tc>
        <w:tc>
          <w:tcPr>
            <w:tcW w:w="4054" w:type="dxa"/>
            <w:gridSpan w:val="2"/>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牌照归属地</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及其它要求</w:t>
            </w:r>
          </w:p>
        </w:tc>
        <w:tc>
          <w:tcPr>
            <w:tcW w:w="1734" w:type="dxa"/>
            <w:vAlign w:val="center"/>
          </w:tcPr>
          <w:p>
            <w:pPr>
              <w:jc w:val="center"/>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租赁费控制</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单价</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（元/*•车）</w:t>
            </w:r>
          </w:p>
        </w:tc>
        <w:tc>
          <w:tcPr>
            <w:tcW w:w="1064"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项目部</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分配</w:t>
            </w:r>
          </w:p>
        </w:tc>
        <w:tc>
          <w:tcPr>
            <w:tcW w:w="913"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969" w:hRule="atLeast"/>
        </w:trPr>
        <w:tc>
          <w:tcPr>
            <w:tcW w:w="691"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 xml:space="preserve">SUV  黑色 </w:t>
            </w:r>
          </w:p>
        </w:tc>
        <w:tc>
          <w:tcPr>
            <w:tcW w:w="1278"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不低于1.5T涡轮增压，</w:t>
            </w:r>
            <w:r>
              <w:rPr>
                <w:rFonts w:hint="eastAsia" w:ascii="仿宋" w:hAnsi="仿宋" w:eastAsia="仿宋" w:cs="仿宋"/>
                <w:kern w:val="2"/>
                <w:sz w:val="24"/>
                <w:szCs w:val="24"/>
                <w:vertAlign w:val="baseline"/>
                <w:lang w:val="en-US" w:eastAsia="zh-CN" w:bidi="ar-SA"/>
              </w:rPr>
              <w:t>不高于1.8L</w:t>
            </w:r>
            <w:r>
              <w:rPr>
                <w:rFonts w:hint="eastAsia" w:ascii="仿宋" w:hAnsi="仿宋" w:eastAsia="仿宋" w:cs="仿宋"/>
                <w:sz w:val="24"/>
                <w:szCs w:val="24"/>
                <w:vertAlign w:val="baseline"/>
                <w:lang w:val="en-US" w:eastAsia="zh-CN"/>
              </w:rPr>
              <w:t>，直列4缸发动机</w:t>
            </w:r>
          </w:p>
        </w:tc>
        <w:tc>
          <w:tcPr>
            <w:tcW w:w="926"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汽油</w:t>
            </w:r>
          </w:p>
        </w:tc>
        <w:tc>
          <w:tcPr>
            <w:tcW w:w="1051"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不得低于国五标准</w:t>
            </w:r>
          </w:p>
        </w:tc>
        <w:tc>
          <w:tcPr>
            <w:tcW w:w="2387"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b/>
                <w:bCs/>
                <w:sz w:val="24"/>
                <w:szCs w:val="24"/>
                <w:vertAlign w:val="baseline"/>
                <w:lang w:val="en-US" w:eastAsia="zh-CN"/>
              </w:rPr>
              <w:t>2台/5个月</w:t>
            </w:r>
          </w:p>
        </w:tc>
        <w:tc>
          <w:tcPr>
            <w:tcW w:w="4054" w:type="dxa"/>
            <w:gridSpan w:val="2"/>
            <w:vAlign w:val="center"/>
          </w:tcPr>
          <w:p>
            <w:pPr>
              <w:jc w:val="both"/>
              <w:rPr>
                <w:rFonts w:hint="eastAsia" w:ascii="仿宋" w:hAnsi="仿宋" w:eastAsia="仿宋" w:cs="仿宋"/>
                <w:sz w:val="24"/>
                <w:szCs w:val="24"/>
                <w:vertAlign w:val="baseline"/>
                <w:lang w:val="en-US" w:eastAsia="zh-CN"/>
              </w:rPr>
            </w:pPr>
            <w:r>
              <w:rPr>
                <w:rFonts w:hint="eastAsia" w:ascii="仿宋" w:hAnsi="仿宋" w:eastAsia="仿宋" w:cs="仿宋"/>
                <w:b/>
                <w:bCs/>
                <w:sz w:val="28"/>
                <w:szCs w:val="28"/>
                <w:lang w:val="en-US" w:eastAsia="zh-CN"/>
              </w:rPr>
              <w:t>※</w:t>
            </w:r>
            <w:r>
              <w:rPr>
                <w:rFonts w:hint="eastAsia" w:ascii="仿宋" w:hAnsi="仿宋" w:eastAsia="仿宋" w:cs="仿宋"/>
                <w:b/>
                <w:bCs/>
                <w:sz w:val="24"/>
                <w:szCs w:val="24"/>
                <w:vertAlign w:val="baseline"/>
                <w:lang w:val="en-US" w:eastAsia="zh-CN"/>
              </w:rPr>
              <w:t>由于车辆服务项目所在区域城市高峰时段外地牌照限行、及尾号限行政策限制的要求，供应商必须保证在租赁期间无任何第三方主张权利，不影响承租方正常使用；必须保证车牌号码尾号最后1位是数字且2个车牌尾号数字不重复（如：1和6、2和7、3和8、4和9、5和0不能同时在2个车牌尾号最后1位数字中出现）；必须保证为非营运车辆、车况良好。</w:t>
            </w:r>
            <w:r>
              <w:rPr>
                <w:rFonts w:hint="eastAsia" w:ascii="仿宋" w:hAnsi="仿宋" w:eastAsia="仿宋" w:cs="仿宋"/>
                <w:b/>
                <w:bCs/>
                <w:sz w:val="28"/>
                <w:szCs w:val="28"/>
                <w:lang w:val="en-US" w:eastAsia="zh-CN"/>
              </w:rPr>
              <w:t>※</w:t>
            </w:r>
          </w:p>
        </w:tc>
        <w:tc>
          <w:tcPr>
            <w:tcW w:w="1734" w:type="dxa"/>
            <w:vAlign w:val="center"/>
          </w:tcPr>
          <w:p>
            <w:pPr>
              <w:jc w:val="center"/>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***元/月•车</w:t>
            </w:r>
          </w:p>
        </w:tc>
        <w:tc>
          <w:tcPr>
            <w:tcW w:w="1064" w:type="dxa"/>
            <w:vAlign w:val="center"/>
          </w:tcPr>
          <w:p>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天津港项目部</w:t>
            </w:r>
            <w:r>
              <w:rPr>
                <w:rFonts w:hint="default" w:ascii="仿宋" w:hAnsi="仿宋" w:eastAsia="仿宋" w:cs="仿宋"/>
                <w:b/>
                <w:bCs/>
                <w:color w:val="auto"/>
                <w:sz w:val="24"/>
                <w:szCs w:val="24"/>
                <w:vertAlign w:val="baseline"/>
                <w:lang w:val="en-US" w:eastAsia="zh-CN"/>
              </w:rPr>
              <w:t>公司商务用车</w:t>
            </w:r>
          </w:p>
        </w:tc>
        <w:tc>
          <w:tcPr>
            <w:tcW w:w="913" w:type="dxa"/>
            <w:vAlign w:val="center"/>
          </w:tcPr>
          <w:p>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b/>
                <w:bCs/>
                <w:color w:val="auto"/>
                <w:sz w:val="24"/>
                <w:szCs w:val="24"/>
                <w:u w:val="none"/>
                <w:lang w:val="en-US" w:eastAsia="zh-CN"/>
              </w:rPr>
              <w:t>2016年后生产的（含2016年当年）</w:t>
            </w:r>
            <w:r>
              <w:rPr>
                <w:rFonts w:hint="eastAsia" w:ascii="仿宋" w:hAnsi="仿宋" w:eastAsia="仿宋" w:cs="仿宋"/>
                <w:b/>
                <w:bCs/>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087" w:hRule="atLeast"/>
        </w:trPr>
        <w:tc>
          <w:tcPr>
            <w:tcW w:w="691" w:type="dxa"/>
            <w:vMerge w:val="restart"/>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17座 商务 中巴</w:t>
            </w:r>
          </w:p>
        </w:tc>
        <w:tc>
          <w:tcPr>
            <w:tcW w:w="1278" w:type="dxa"/>
            <w:vMerge w:val="restart"/>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不低于4.0L,</w:t>
            </w:r>
            <w:r>
              <w:rPr>
                <w:rFonts w:hint="eastAsia" w:ascii="仿宋" w:hAnsi="仿宋" w:eastAsia="仿宋" w:cs="仿宋"/>
                <w:kern w:val="2"/>
                <w:sz w:val="24"/>
                <w:szCs w:val="24"/>
                <w:vertAlign w:val="baseline"/>
                <w:lang w:val="en-US" w:eastAsia="zh-CN" w:bidi="ar-SA"/>
              </w:rPr>
              <w:t>不高于4.5L</w:t>
            </w:r>
            <w:r>
              <w:rPr>
                <w:rFonts w:hint="eastAsia" w:ascii="仿宋" w:hAnsi="仿宋" w:eastAsia="仿宋" w:cs="仿宋"/>
                <w:sz w:val="24"/>
                <w:szCs w:val="24"/>
                <w:vertAlign w:val="baseline"/>
                <w:lang w:val="en-US" w:eastAsia="zh-CN"/>
              </w:rPr>
              <w:t>，V型6缸发动机</w:t>
            </w:r>
          </w:p>
        </w:tc>
        <w:tc>
          <w:tcPr>
            <w:tcW w:w="926" w:type="dxa"/>
            <w:vMerge w:val="restart"/>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汽油 2轴6轮</w:t>
            </w:r>
          </w:p>
        </w:tc>
        <w:tc>
          <w:tcPr>
            <w:tcW w:w="1051" w:type="dxa"/>
            <w:vMerge w:val="restart"/>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不得低于国四标准</w:t>
            </w:r>
          </w:p>
        </w:tc>
        <w:tc>
          <w:tcPr>
            <w:tcW w:w="2387"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b/>
                <w:bCs/>
                <w:sz w:val="24"/>
                <w:szCs w:val="24"/>
                <w:vertAlign w:val="baseline"/>
                <w:lang w:val="en-US" w:eastAsia="zh-CN"/>
              </w:rPr>
              <w:t>1台/（行驶里程≤50KM）·次         暂列20次</w:t>
            </w:r>
          </w:p>
        </w:tc>
        <w:tc>
          <w:tcPr>
            <w:tcW w:w="4054" w:type="dxa"/>
            <w:gridSpan w:val="2"/>
            <w:vMerge w:val="restart"/>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b/>
                <w:bCs/>
                <w:sz w:val="24"/>
                <w:szCs w:val="24"/>
                <w:vertAlign w:val="baseline"/>
                <w:lang w:val="en-US" w:eastAsia="zh-CN"/>
              </w:rPr>
              <w:t>该车牌照号码无省份、县市、区域要求。该17座商务中巴必须是非营运车辆（且必须保证在租赁期间无任何第三方主张权利，不影响承租方正常使用）必须保障车况良好。暂列需求数量。</w:t>
            </w:r>
          </w:p>
        </w:tc>
        <w:tc>
          <w:tcPr>
            <w:tcW w:w="1734" w:type="dxa"/>
            <w:vAlign w:val="center"/>
          </w:tcPr>
          <w:p>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***元/次•车</w:t>
            </w:r>
          </w:p>
        </w:tc>
        <w:tc>
          <w:tcPr>
            <w:tcW w:w="1064" w:type="dxa"/>
            <w:vMerge w:val="restart"/>
            <w:vAlign w:val="center"/>
          </w:tcPr>
          <w:p>
            <w:pPr>
              <w:jc w:val="center"/>
              <w:rPr>
                <w:rFonts w:hint="default" w:ascii="仿宋" w:hAnsi="仿宋" w:eastAsia="仿宋" w:cs="仿宋"/>
                <w:sz w:val="24"/>
                <w:szCs w:val="24"/>
                <w:vertAlign w:val="baseline"/>
                <w:lang w:val="en-US" w:eastAsia="zh-CN"/>
              </w:rPr>
            </w:pPr>
            <w:r>
              <w:rPr>
                <w:rFonts w:hint="default" w:ascii="仿宋" w:hAnsi="仿宋" w:eastAsia="仿宋" w:cs="仿宋"/>
                <w:b/>
                <w:bCs/>
                <w:color w:val="auto"/>
                <w:sz w:val="24"/>
                <w:szCs w:val="24"/>
                <w:vertAlign w:val="baseline"/>
                <w:lang w:val="en-US" w:eastAsia="zh-CN"/>
              </w:rPr>
              <w:t>公司商务用车</w:t>
            </w:r>
          </w:p>
        </w:tc>
        <w:tc>
          <w:tcPr>
            <w:tcW w:w="913" w:type="dxa"/>
            <w:vMerge w:val="restart"/>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b/>
                <w:bCs/>
                <w:color w:val="auto"/>
                <w:sz w:val="24"/>
                <w:szCs w:val="24"/>
                <w:u w:val="none"/>
                <w:lang w:val="en-US" w:eastAsia="zh-CN"/>
              </w:rPr>
              <w:t>2016年后生产的（含2016年当年）。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036" w:hRule="atLeast"/>
        </w:trPr>
        <w:tc>
          <w:tcPr>
            <w:tcW w:w="691" w:type="dxa"/>
            <w:vMerge w:val="continue"/>
            <w:vAlign w:val="center"/>
          </w:tcPr>
          <w:p>
            <w:pPr>
              <w:jc w:val="center"/>
            </w:pPr>
          </w:p>
        </w:tc>
        <w:tc>
          <w:tcPr>
            <w:tcW w:w="1278" w:type="dxa"/>
            <w:vMerge w:val="continue"/>
            <w:vAlign w:val="center"/>
          </w:tcPr>
          <w:p>
            <w:pPr>
              <w:jc w:val="center"/>
            </w:pPr>
          </w:p>
        </w:tc>
        <w:tc>
          <w:tcPr>
            <w:tcW w:w="926" w:type="dxa"/>
            <w:vMerge w:val="continue"/>
            <w:vAlign w:val="center"/>
          </w:tcPr>
          <w:p>
            <w:pPr>
              <w:jc w:val="center"/>
            </w:pPr>
          </w:p>
        </w:tc>
        <w:tc>
          <w:tcPr>
            <w:tcW w:w="1051" w:type="dxa"/>
            <w:vMerge w:val="continue"/>
            <w:vAlign w:val="center"/>
          </w:tcPr>
          <w:p>
            <w:pPr>
              <w:jc w:val="center"/>
            </w:pPr>
          </w:p>
        </w:tc>
        <w:tc>
          <w:tcPr>
            <w:tcW w:w="2387" w:type="dxa"/>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1台/（50KM＜行驶里程≤100KM）·次    暂列30次</w:t>
            </w:r>
          </w:p>
        </w:tc>
        <w:tc>
          <w:tcPr>
            <w:tcW w:w="4054" w:type="dxa"/>
            <w:gridSpan w:val="2"/>
            <w:vMerge w:val="continue"/>
            <w:vAlign w:val="center"/>
          </w:tcPr>
          <w:p>
            <w:pPr>
              <w:jc w:val="center"/>
              <w:rPr>
                <w:rFonts w:hint="eastAsia" w:ascii="仿宋" w:hAnsi="仿宋" w:eastAsia="仿宋" w:cs="仿宋"/>
                <w:b/>
                <w:bCs/>
                <w:sz w:val="24"/>
                <w:szCs w:val="24"/>
                <w:vertAlign w:val="baseline"/>
                <w:lang w:val="en-US" w:eastAsia="zh-CN"/>
              </w:rPr>
            </w:pPr>
          </w:p>
        </w:tc>
        <w:tc>
          <w:tcPr>
            <w:tcW w:w="1734" w:type="dxa"/>
            <w:vAlign w:val="center"/>
          </w:tcPr>
          <w:p>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***元/次•车</w:t>
            </w:r>
          </w:p>
        </w:tc>
        <w:tc>
          <w:tcPr>
            <w:tcW w:w="1064" w:type="dxa"/>
            <w:vMerge w:val="continue"/>
            <w:vAlign w:val="center"/>
          </w:tcPr>
          <w:p>
            <w:pPr>
              <w:jc w:val="center"/>
              <w:rPr>
                <w:rFonts w:hint="eastAsia" w:ascii="仿宋" w:hAnsi="仿宋" w:eastAsia="仿宋" w:cs="仿宋"/>
                <w:b/>
                <w:bCs/>
                <w:sz w:val="24"/>
                <w:szCs w:val="24"/>
                <w:vertAlign w:val="baseline"/>
                <w:lang w:val="en-US" w:eastAsia="zh-CN"/>
              </w:rPr>
            </w:pPr>
          </w:p>
        </w:tc>
        <w:tc>
          <w:tcPr>
            <w:tcW w:w="913" w:type="dxa"/>
            <w:vMerge w:val="continue"/>
            <w:vAlign w:val="center"/>
          </w:tcPr>
          <w:p>
            <w:pPr>
              <w:jc w:val="center"/>
              <w:rPr>
                <w:rFonts w:hint="eastAsia" w:ascii="仿宋" w:hAnsi="仿宋" w:eastAsia="仿宋" w:cs="仿宋"/>
                <w:b/>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036" w:hRule="atLeast"/>
        </w:trPr>
        <w:tc>
          <w:tcPr>
            <w:tcW w:w="691" w:type="dxa"/>
            <w:vMerge w:val="continue"/>
            <w:vAlign w:val="center"/>
          </w:tcPr>
          <w:p>
            <w:pPr>
              <w:jc w:val="center"/>
            </w:pPr>
          </w:p>
        </w:tc>
        <w:tc>
          <w:tcPr>
            <w:tcW w:w="1278" w:type="dxa"/>
            <w:vMerge w:val="continue"/>
            <w:vAlign w:val="center"/>
          </w:tcPr>
          <w:p>
            <w:pPr>
              <w:jc w:val="center"/>
            </w:pPr>
          </w:p>
        </w:tc>
        <w:tc>
          <w:tcPr>
            <w:tcW w:w="926" w:type="dxa"/>
            <w:vMerge w:val="continue"/>
            <w:vAlign w:val="center"/>
          </w:tcPr>
          <w:p>
            <w:pPr>
              <w:jc w:val="center"/>
            </w:pPr>
          </w:p>
        </w:tc>
        <w:tc>
          <w:tcPr>
            <w:tcW w:w="1051" w:type="dxa"/>
            <w:vMerge w:val="continue"/>
            <w:vAlign w:val="center"/>
          </w:tcPr>
          <w:p>
            <w:pPr>
              <w:jc w:val="center"/>
            </w:pPr>
          </w:p>
        </w:tc>
        <w:tc>
          <w:tcPr>
            <w:tcW w:w="2387" w:type="dxa"/>
            <w:vAlign w:val="center"/>
          </w:tcPr>
          <w:p>
            <w:pPr>
              <w:jc w:val="center"/>
            </w:pPr>
            <w:r>
              <w:rPr>
                <w:rFonts w:hint="eastAsia" w:ascii="仿宋" w:hAnsi="仿宋" w:eastAsia="仿宋" w:cs="仿宋"/>
                <w:b/>
                <w:bCs/>
                <w:sz w:val="24"/>
                <w:szCs w:val="24"/>
                <w:vertAlign w:val="baseline"/>
                <w:lang w:val="en-US" w:eastAsia="zh-CN"/>
              </w:rPr>
              <w:t>1台/（100KM＜行驶里程≤200KM）以内·次暂列20次</w:t>
            </w:r>
          </w:p>
        </w:tc>
        <w:tc>
          <w:tcPr>
            <w:tcW w:w="4054" w:type="dxa"/>
            <w:gridSpan w:val="2"/>
            <w:vMerge w:val="continue"/>
            <w:vAlign w:val="center"/>
          </w:tcPr>
          <w:p>
            <w:pPr>
              <w:jc w:val="center"/>
            </w:pPr>
          </w:p>
        </w:tc>
        <w:tc>
          <w:tcPr>
            <w:tcW w:w="1734" w:type="dxa"/>
            <w:vAlign w:val="center"/>
          </w:tcPr>
          <w:p>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***元/次•车</w:t>
            </w:r>
          </w:p>
        </w:tc>
        <w:tc>
          <w:tcPr>
            <w:tcW w:w="1064" w:type="dxa"/>
            <w:vMerge w:val="continue"/>
            <w:vAlign w:val="center"/>
          </w:tcPr>
          <w:p>
            <w:pPr>
              <w:jc w:val="center"/>
              <w:rPr>
                <w:rFonts w:hint="eastAsia" w:ascii="仿宋" w:hAnsi="仿宋" w:eastAsia="仿宋" w:cs="仿宋"/>
                <w:b/>
                <w:bCs/>
                <w:sz w:val="24"/>
                <w:szCs w:val="24"/>
                <w:vertAlign w:val="baseline"/>
                <w:lang w:val="en-US" w:eastAsia="zh-CN"/>
              </w:rPr>
            </w:pPr>
          </w:p>
        </w:tc>
        <w:tc>
          <w:tcPr>
            <w:tcW w:w="913" w:type="dxa"/>
            <w:vMerge w:val="continue"/>
            <w:vAlign w:val="center"/>
          </w:tcPr>
          <w:p>
            <w:pPr>
              <w:jc w:val="center"/>
              <w:rPr>
                <w:rFonts w:hint="eastAsia" w:ascii="仿宋" w:hAnsi="仿宋" w:eastAsia="仿宋" w:cs="仿宋"/>
                <w:b/>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036" w:hRule="atLeast"/>
        </w:trPr>
        <w:tc>
          <w:tcPr>
            <w:tcW w:w="691" w:type="dxa"/>
            <w:vMerge w:val="continue"/>
            <w:vAlign w:val="center"/>
          </w:tcPr>
          <w:p>
            <w:pPr>
              <w:jc w:val="center"/>
              <w:rPr>
                <w:rFonts w:hint="eastAsia" w:ascii="仿宋" w:hAnsi="仿宋" w:eastAsia="仿宋" w:cs="仿宋"/>
                <w:b/>
                <w:bCs/>
                <w:sz w:val="24"/>
                <w:szCs w:val="24"/>
                <w:vertAlign w:val="baseline"/>
                <w:lang w:val="en-US" w:eastAsia="zh-CN"/>
              </w:rPr>
            </w:pPr>
          </w:p>
        </w:tc>
        <w:tc>
          <w:tcPr>
            <w:tcW w:w="1278" w:type="dxa"/>
            <w:vMerge w:val="continue"/>
            <w:vAlign w:val="center"/>
          </w:tcPr>
          <w:p>
            <w:pPr>
              <w:jc w:val="center"/>
              <w:rPr>
                <w:rFonts w:hint="eastAsia" w:ascii="仿宋" w:hAnsi="仿宋" w:eastAsia="仿宋" w:cs="仿宋"/>
                <w:b/>
                <w:bCs/>
                <w:sz w:val="24"/>
                <w:szCs w:val="24"/>
                <w:vertAlign w:val="baseline"/>
                <w:lang w:val="en-US" w:eastAsia="zh-CN"/>
              </w:rPr>
            </w:pPr>
          </w:p>
        </w:tc>
        <w:tc>
          <w:tcPr>
            <w:tcW w:w="926" w:type="dxa"/>
            <w:vMerge w:val="continue"/>
            <w:vAlign w:val="center"/>
          </w:tcPr>
          <w:p>
            <w:pPr>
              <w:jc w:val="center"/>
              <w:rPr>
                <w:rFonts w:hint="eastAsia" w:ascii="仿宋" w:hAnsi="仿宋" w:eastAsia="仿宋" w:cs="仿宋"/>
                <w:b/>
                <w:bCs/>
                <w:sz w:val="24"/>
                <w:szCs w:val="24"/>
                <w:vertAlign w:val="baseline"/>
                <w:lang w:val="en-US" w:eastAsia="zh-CN"/>
              </w:rPr>
            </w:pPr>
          </w:p>
        </w:tc>
        <w:tc>
          <w:tcPr>
            <w:tcW w:w="1051" w:type="dxa"/>
            <w:vMerge w:val="continue"/>
            <w:vAlign w:val="center"/>
          </w:tcPr>
          <w:p>
            <w:pPr>
              <w:jc w:val="center"/>
              <w:rPr>
                <w:rFonts w:hint="eastAsia" w:ascii="仿宋" w:hAnsi="仿宋" w:eastAsia="仿宋" w:cs="仿宋"/>
                <w:b/>
                <w:bCs/>
                <w:sz w:val="24"/>
                <w:szCs w:val="24"/>
                <w:vertAlign w:val="baseline"/>
                <w:lang w:val="en-US" w:eastAsia="zh-CN"/>
              </w:rPr>
            </w:pPr>
          </w:p>
        </w:tc>
        <w:tc>
          <w:tcPr>
            <w:tcW w:w="2387" w:type="dxa"/>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1台/（200KM＜行驶里程≤300KM）·次  暂列30次</w:t>
            </w:r>
          </w:p>
        </w:tc>
        <w:tc>
          <w:tcPr>
            <w:tcW w:w="4054" w:type="dxa"/>
            <w:gridSpan w:val="2"/>
            <w:vMerge w:val="continue"/>
            <w:vAlign w:val="center"/>
          </w:tcPr>
          <w:p>
            <w:pPr>
              <w:jc w:val="center"/>
              <w:rPr>
                <w:rFonts w:hint="eastAsia" w:ascii="仿宋" w:hAnsi="仿宋" w:eastAsia="仿宋" w:cs="仿宋"/>
                <w:b/>
                <w:bCs/>
                <w:sz w:val="24"/>
                <w:szCs w:val="24"/>
                <w:vertAlign w:val="baseline"/>
                <w:lang w:val="en-US" w:eastAsia="zh-CN"/>
              </w:rPr>
            </w:pPr>
          </w:p>
        </w:tc>
        <w:tc>
          <w:tcPr>
            <w:tcW w:w="1734" w:type="dxa"/>
            <w:vAlign w:val="center"/>
          </w:tcPr>
          <w:p>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***元/次•车</w:t>
            </w:r>
          </w:p>
        </w:tc>
        <w:tc>
          <w:tcPr>
            <w:tcW w:w="1064" w:type="dxa"/>
            <w:vMerge w:val="continue"/>
            <w:vAlign w:val="center"/>
          </w:tcPr>
          <w:p>
            <w:pPr>
              <w:jc w:val="center"/>
              <w:rPr>
                <w:rFonts w:hint="eastAsia" w:ascii="仿宋" w:hAnsi="仿宋" w:eastAsia="仿宋" w:cs="仿宋"/>
                <w:b/>
                <w:bCs/>
                <w:sz w:val="24"/>
                <w:szCs w:val="24"/>
                <w:vertAlign w:val="baseline"/>
                <w:lang w:val="en-US" w:eastAsia="zh-CN"/>
              </w:rPr>
            </w:pPr>
          </w:p>
        </w:tc>
        <w:tc>
          <w:tcPr>
            <w:tcW w:w="913" w:type="dxa"/>
            <w:vMerge w:val="continue"/>
            <w:vAlign w:val="center"/>
          </w:tcPr>
          <w:p>
            <w:pPr>
              <w:jc w:val="center"/>
              <w:rPr>
                <w:rFonts w:hint="eastAsia" w:ascii="仿宋" w:hAnsi="仿宋" w:eastAsia="仿宋" w:cs="仿宋"/>
                <w:b/>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91" w:type="dxa"/>
            <w:vMerge w:val="continue"/>
            <w:vAlign w:val="center"/>
          </w:tcPr>
          <w:p>
            <w:pPr>
              <w:jc w:val="center"/>
              <w:rPr>
                <w:rFonts w:hint="eastAsia" w:ascii="仿宋" w:hAnsi="仿宋" w:eastAsia="仿宋" w:cs="仿宋"/>
                <w:b/>
                <w:bCs/>
                <w:sz w:val="32"/>
                <w:szCs w:val="32"/>
                <w:vertAlign w:val="baseline"/>
                <w:lang w:val="en-US" w:eastAsia="zh-CN"/>
              </w:rPr>
            </w:pPr>
          </w:p>
        </w:tc>
        <w:tc>
          <w:tcPr>
            <w:tcW w:w="1278" w:type="dxa"/>
            <w:vMerge w:val="continue"/>
            <w:vAlign w:val="center"/>
          </w:tcPr>
          <w:p>
            <w:pPr>
              <w:jc w:val="center"/>
            </w:pPr>
          </w:p>
        </w:tc>
        <w:tc>
          <w:tcPr>
            <w:tcW w:w="926" w:type="dxa"/>
            <w:vMerge w:val="continue"/>
            <w:vAlign w:val="center"/>
          </w:tcPr>
          <w:p>
            <w:pPr>
              <w:jc w:val="center"/>
            </w:pPr>
          </w:p>
        </w:tc>
        <w:tc>
          <w:tcPr>
            <w:tcW w:w="1051" w:type="dxa"/>
            <w:vMerge w:val="continue"/>
            <w:vAlign w:val="center"/>
          </w:tcPr>
          <w:p>
            <w:pPr>
              <w:jc w:val="center"/>
            </w:pPr>
          </w:p>
        </w:tc>
        <w:tc>
          <w:tcPr>
            <w:tcW w:w="2387" w:type="dxa"/>
            <w:vAlign w:val="center"/>
          </w:tcPr>
          <w:p>
            <w:pPr>
              <w:jc w:val="center"/>
            </w:pPr>
            <w:r>
              <w:rPr>
                <w:rFonts w:hint="eastAsia" w:ascii="仿宋" w:hAnsi="仿宋" w:eastAsia="仿宋" w:cs="仿宋"/>
                <w:b/>
                <w:bCs/>
                <w:sz w:val="24"/>
                <w:szCs w:val="24"/>
                <w:vertAlign w:val="baseline"/>
                <w:lang w:val="en-US" w:eastAsia="zh-CN"/>
              </w:rPr>
              <w:t>1台/（300KM＜行驶里程≤500KM）·次暂列4次</w:t>
            </w:r>
          </w:p>
        </w:tc>
        <w:tc>
          <w:tcPr>
            <w:tcW w:w="4054" w:type="dxa"/>
            <w:gridSpan w:val="2"/>
            <w:vMerge w:val="continue"/>
            <w:vAlign w:val="center"/>
          </w:tcPr>
          <w:p>
            <w:pPr>
              <w:jc w:val="center"/>
            </w:pPr>
          </w:p>
        </w:tc>
        <w:tc>
          <w:tcPr>
            <w:tcW w:w="1734" w:type="dxa"/>
            <w:vAlign w:val="center"/>
          </w:tcPr>
          <w:p>
            <w:pPr>
              <w:jc w:val="center"/>
              <w:rPr>
                <w:rFonts w:hint="default" w:ascii="仿宋" w:hAnsi="仿宋" w:eastAsia="仿宋" w:cs="仿宋"/>
                <w:b/>
                <w:bCs/>
                <w:sz w:val="32"/>
                <w:szCs w:val="32"/>
                <w:vertAlign w:val="baseline"/>
                <w:lang w:val="en-US" w:eastAsia="zh-CN"/>
              </w:rPr>
            </w:pPr>
            <w:r>
              <w:rPr>
                <w:rFonts w:hint="eastAsia" w:ascii="仿宋" w:hAnsi="仿宋" w:eastAsia="仿宋" w:cs="仿宋"/>
                <w:color w:val="auto"/>
                <w:sz w:val="24"/>
                <w:szCs w:val="24"/>
                <w:vertAlign w:val="baseline"/>
                <w:lang w:val="en-US" w:eastAsia="zh-CN"/>
              </w:rPr>
              <w:t>***元/次•车</w:t>
            </w:r>
          </w:p>
        </w:tc>
        <w:tc>
          <w:tcPr>
            <w:tcW w:w="1064" w:type="dxa"/>
            <w:vMerge w:val="continue"/>
            <w:vAlign w:val="center"/>
          </w:tcPr>
          <w:p>
            <w:pPr>
              <w:jc w:val="center"/>
            </w:pPr>
          </w:p>
        </w:tc>
        <w:tc>
          <w:tcPr>
            <w:tcW w:w="913" w:type="dxa"/>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trPr>
        <w:tc>
          <w:tcPr>
            <w:tcW w:w="691" w:type="dxa"/>
            <w:vMerge w:val="continue"/>
            <w:vAlign w:val="center"/>
          </w:tcPr>
          <w:p>
            <w:pPr>
              <w:jc w:val="center"/>
              <w:rPr>
                <w:rFonts w:hint="eastAsia" w:ascii="仿宋" w:hAnsi="仿宋" w:eastAsia="仿宋" w:cs="仿宋"/>
                <w:b/>
                <w:bCs/>
                <w:sz w:val="32"/>
                <w:szCs w:val="32"/>
                <w:vertAlign w:val="baseline"/>
                <w:lang w:val="en-US" w:eastAsia="zh-CN"/>
              </w:rPr>
            </w:pPr>
          </w:p>
        </w:tc>
        <w:tc>
          <w:tcPr>
            <w:tcW w:w="1278" w:type="dxa"/>
            <w:vMerge w:val="continue"/>
            <w:vAlign w:val="center"/>
          </w:tcPr>
          <w:p>
            <w:pPr>
              <w:jc w:val="center"/>
            </w:pPr>
          </w:p>
        </w:tc>
        <w:tc>
          <w:tcPr>
            <w:tcW w:w="926" w:type="dxa"/>
            <w:vMerge w:val="continue"/>
            <w:vAlign w:val="center"/>
          </w:tcPr>
          <w:p>
            <w:pPr>
              <w:jc w:val="center"/>
            </w:pPr>
          </w:p>
        </w:tc>
        <w:tc>
          <w:tcPr>
            <w:tcW w:w="1051" w:type="dxa"/>
            <w:vMerge w:val="continue"/>
            <w:vAlign w:val="center"/>
          </w:tcPr>
          <w:p>
            <w:pPr>
              <w:jc w:val="center"/>
            </w:pPr>
          </w:p>
        </w:tc>
        <w:tc>
          <w:tcPr>
            <w:tcW w:w="2387" w:type="dxa"/>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1台/（500KM＜行驶里程≤1000KM）·次         暂列2次</w:t>
            </w:r>
          </w:p>
        </w:tc>
        <w:tc>
          <w:tcPr>
            <w:tcW w:w="4054" w:type="dxa"/>
            <w:gridSpan w:val="2"/>
            <w:vMerge w:val="continue"/>
            <w:vAlign w:val="center"/>
          </w:tcPr>
          <w:p>
            <w:pPr>
              <w:jc w:val="center"/>
            </w:pPr>
          </w:p>
        </w:tc>
        <w:tc>
          <w:tcPr>
            <w:tcW w:w="1734" w:type="dxa"/>
            <w:vAlign w:val="center"/>
          </w:tcPr>
          <w:p>
            <w:pPr>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***元/次•车</w:t>
            </w:r>
          </w:p>
        </w:tc>
        <w:tc>
          <w:tcPr>
            <w:tcW w:w="1064" w:type="dxa"/>
            <w:vMerge w:val="continue"/>
            <w:vAlign w:val="center"/>
          </w:tcPr>
          <w:p>
            <w:pPr>
              <w:jc w:val="center"/>
            </w:pPr>
          </w:p>
        </w:tc>
        <w:tc>
          <w:tcPr>
            <w:tcW w:w="913" w:type="dxa"/>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trPr>
        <w:tc>
          <w:tcPr>
            <w:tcW w:w="7725" w:type="dxa"/>
            <w:gridSpan w:val="6"/>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32"/>
                <w:szCs w:val="32"/>
                <w:vertAlign w:val="baseline"/>
                <w:lang w:val="en-US" w:eastAsia="zh-CN"/>
              </w:rPr>
              <w:t>5个月车辆租赁服务费用总合计（元）：</w:t>
            </w:r>
          </w:p>
        </w:tc>
        <w:tc>
          <w:tcPr>
            <w:tcW w:w="6373" w:type="dxa"/>
            <w:gridSpan w:val="4"/>
            <w:vAlign w:val="center"/>
          </w:tcPr>
          <w:p>
            <w:pPr>
              <w:jc w:val="left"/>
            </w:pPr>
            <w:r>
              <w:rPr>
                <w:rFonts w:hint="eastAsia" w:ascii="仿宋" w:hAnsi="仿宋" w:eastAsia="仿宋" w:cs="仿宋"/>
                <w:b/>
                <w:bCs/>
                <w:sz w:val="32"/>
                <w:szCs w:val="32"/>
                <w:vertAlign w:val="baseline"/>
                <w:lang w:val="en-US" w:eastAsia="zh-CN"/>
              </w:rPr>
              <w:t>***元</w:t>
            </w:r>
          </w:p>
        </w:tc>
      </w:tr>
    </w:tbl>
    <w:p>
      <w:r>
        <w:rPr>
          <w:rFonts w:hint="eastAsia" w:ascii="仿宋" w:hAnsi="仿宋" w:eastAsia="仿宋" w:cs="仿宋"/>
          <w:b/>
          <w:bCs/>
          <w:sz w:val="28"/>
          <w:szCs w:val="28"/>
          <w:lang w:val="en-US" w:eastAsia="zh-CN"/>
        </w:rPr>
        <w:t>备注：</w:t>
      </w:r>
      <w:r>
        <w:rPr>
          <w:rFonts w:hint="eastAsia" w:ascii="仿宋" w:hAnsi="仿宋" w:eastAsia="仿宋" w:cs="仿宋"/>
          <w:b/>
          <w:bCs/>
          <w:sz w:val="24"/>
          <w:szCs w:val="24"/>
          <w:u w:val="single"/>
          <w:lang w:val="en-US" w:eastAsia="zh-CN"/>
        </w:rPr>
        <w:t>标※部分为必须响应部分不可更改，如私自更改即为废标处置条款。</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6918A2"/>
    <w:multiLevelType w:val="singleLevel"/>
    <w:tmpl w:val="B66918A2"/>
    <w:lvl w:ilvl="0" w:tentative="0">
      <w:start w:val="1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0"/>
  <w:bordersDoNotSurroundFooter w:val="0"/>
  <w:attachedTemplate r:id="rId1"/>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37CC2"/>
    <w:rsid w:val="04EF2916"/>
    <w:rsid w:val="0621083A"/>
    <w:rsid w:val="09532C97"/>
    <w:rsid w:val="0BAB2357"/>
    <w:rsid w:val="0D3166D7"/>
    <w:rsid w:val="10642F97"/>
    <w:rsid w:val="10C92DFD"/>
    <w:rsid w:val="13534A04"/>
    <w:rsid w:val="1665604A"/>
    <w:rsid w:val="16F31422"/>
    <w:rsid w:val="17067361"/>
    <w:rsid w:val="17802C1E"/>
    <w:rsid w:val="1B637CC2"/>
    <w:rsid w:val="1BF327FA"/>
    <w:rsid w:val="1E276333"/>
    <w:rsid w:val="21035C27"/>
    <w:rsid w:val="24F11E40"/>
    <w:rsid w:val="25412F1F"/>
    <w:rsid w:val="25CE4C81"/>
    <w:rsid w:val="26947DB1"/>
    <w:rsid w:val="27110526"/>
    <w:rsid w:val="28B14A82"/>
    <w:rsid w:val="29104BF4"/>
    <w:rsid w:val="292A6DD3"/>
    <w:rsid w:val="29765EE2"/>
    <w:rsid w:val="298903EA"/>
    <w:rsid w:val="2AAE53D1"/>
    <w:rsid w:val="2AD405CA"/>
    <w:rsid w:val="2BA93020"/>
    <w:rsid w:val="2DBD418C"/>
    <w:rsid w:val="2DD724C3"/>
    <w:rsid w:val="2E8B2B4F"/>
    <w:rsid w:val="2F2E21F9"/>
    <w:rsid w:val="2F737B76"/>
    <w:rsid w:val="2F8B795A"/>
    <w:rsid w:val="306D7F2E"/>
    <w:rsid w:val="31912DBB"/>
    <w:rsid w:val="3314041B"/>
    <w:rsid w:val="35220FF4"/>
    <w:rsid w:val="38DC53E4"/>
    <w:rsid w:val="3B18766B"/>
    <w:rsid w:val="3CE33F4E"/>
    <w:rsid w:val="3FE50532"/>
    <w:rsid w:val="407124AA"/>
    <w:rsid w:val="43182A37"/>
    <w:rsid w:val="4E0A2744"/>
    <w:rsid w:val="4E292D8E"/>
    <w:rsid w:val="507B080C"/>
    <w:rsid w:val="53C32BC9"/>
    <w:rsid w:val="540961B8"/>
    <w:rsid w:val="55F80D83"/>
    <w:rsid w:val="5AB70C25"/>
    <w:rsid w:val="5D40278C"/>
    <w:rsid w:val="614F4875"/>
    <w:rsid w:val="668635B4"/>
    <w:rsid w:val="6B3404E8"/>
    <w:rsid w:val="6D535020"/>
    <w:rsid w:val="6D9B0D6A"/>
    <w:rsid w:val="71C103E5"/>
    <w:rsid w:val="721E248F"/>
    <w:rsid w:val="738F4C37"/>
    <w:rsid w:val="74396792"/>
    <w:rsid w:val="748B7D54"/>
    <w:rsid w:val="75D82036"/>
    <w:rsid w:val="764672DA"/>
    <w:rsid w:val="76CF1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index 8"/>
    <w:basedOn w:val="1"/>
    <w:next w:val="1"/>
    <w:qFormat/>
    <w:uiPriority w:val="0"/>
    <w:pPr>
      <w:ind w:left="2940"/>
      <w:jc w:val="center"/>
    </w:pPr>
  </w:style>
  <w:style w:type="paragraph" w:styleId="3">
    <w:name w:val="Body Text"/>
    <w:basedOn w:val="1"/>
    <w:qFormat/>
    <w:uiPriority w:val="0"/>
    <w:rPr>
      <w:rFonts w:ascii="Times New Roman" w:hAnsi="Times New Roman" w:eastAsia="仿宋_GB2312" w:cs="Times New Roman"/>
      <w:sz w:val="32"/>
      <w:szCs w:val="20"/>
    </w:rPr>
  </w:style>
  <w:style w:type="paragraph" w:styleId="4">
    <w:name w:val="Body Text 2"/>
    <w:basedOn w:val="1"/>
    <w:qFormat/>
    <w:uiPriority w:val="0"/>
    <w:pPr>
      <w:spacing w:after="120" w:line="480" w:lineRule="auto"/>
    </w:p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F\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11</Pages>
  <Words>4447</Words>
  <Characters>4615</Characters>
  <Lines>0</Lines>
  <Paragraphs>0</Paragraphs>
  <TotalTime>1</TotalTime>
  <ScaleCrop>false</ScaleCrop>
  <LinksUpToDate>false</LinksUpToDate>
  <CharactersWithSpaces>4701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2018-03-28T11:16:00Z</dcterms:created>
  <dc:creator>晨光</dc:creator>
  <cp:lastModifiedBy>付倩倩</cp:lastModifiedBy>
  <dcterms:modified xsi:type="dcterms:W3CDTF">2024-02-29T02:05:22Z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E0C177499BC74428AAC987709FBB7CAE</vt:lpwstr>
  </property>
</Properties>
</file>