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Times New Roman" w:hAnsi="Times New Roman" w:eastAsia="方正小标宋简体" w:cs="Times New Roman"/>
          <w:sz w:val="40"/>
          <w:szCs w:val="48"/>
        </w:rPr>
      </w:pPr>
      <w:r>
        <w:rPr>
          <w:rFonts w:hint="default" w:ascii="Times New Roman" w:hAnsi="Times New Roman" w:eastAsia="方正小标宋简体" w:cs="Times New Roman"/>
          <w:sz w:val="40"/>
          <w:szCs w:val="48"/>
        </w:rPr>
        <w:t>神华上航疏浚公司</w:t>
      </w:r>
    </w:p>
    <w:p>
      <w:pPr>
        <w:jc w:val="center"/>
        <w:rPr>
          <w:rFonts w:hint="default" w:ascii="Times New Roman" w:hAnsi="Times New Roman" w:eastAsia="方正小标宋简体" w:cs="Times New Roman"/>
          <w:sz w:val="40"/>
          <w:szCs w:val="48"/>
        </w:rPr>
      </w:pPr>
      <w:r>
        <w:rPr>
          <w:rFonts w:hint="default" w:ascii="Times New Roman" w:hAnsi="Times New Roman" w:eastAsia="方正小标宋简体" w:cs="Times New Roman"/>
          <w:sz w:val="36"/>
          <w:szCs w:val="36"/>
          <w:lang w:val="en-US" w:eastAsia="zh-CN"/>
        </w:rPr>
        <w:t>科技成果评价</w:t>
      </w:r>
      <w:r>
        <w:rPr>
          <w:rFonts w:hint="default" w:ascii="Times New Roman" w:hAnsi="Times New Roman" w:eastAsia="方正小标宋简体" w:cs="Times New Roman"/>
          <w:sz w:val="36"/>
          <w:szCs w:val="36"/>
        </w:rPr>
        <w:t>服务项目</w:t>
      </w:r>
      <w:r>
        <w:rPr>
          <w:rFonts w:hint="default" w:ascii="Times New Roman" w:hAnsi="Times New Roman" w:eastAsia="方正小标宋简体" w:cs="Times New Roman"/>
          <w:sz w:val="40"/>
          <w:szCs w:val="48"/>
        </w:rPr>
        <w:t>密封比价</w:t>
      </w:r>
      <w:r>
        <w:rPr>
          <w:rFonts w:hint="default" w:ascii="Times New Roman" w:hAnsi="Times New Roman" w:eastAsia="方正小标宋简体" w:cs="Times New Roman"/>
          <w:sz w:val="40"/>
          <w:szCs w:val="48"/>
          <w:lang w:eastAsia="zh-CN"/>
        </w:rPr>
        <w:t>技术</w:t>
      </w:r>
      <w:r>
        <w:rPr>
          <w:rFonts w:hint="default" w:ascii="Times New Roman" w:hAnsi="Times New Roman" w:eastAsia="方正小标宋简体" w:cs="Times New Roman"/>
          <w:sz w:val="40"/>
          <w:szCs w:val="48"/>
        </w:rPr>
        <w:t>文件</w:t>
      </w:r>
    </w:p>
    <w:p>
      <w:pPr>
        <w:rPr>
          <w:rFonts w:hint="default" w:ascii="Times New Roman" w:hAnsi="Times New Roman" w:eastAsia="仿宋_GB2312" w:cs="Times New Roman"/>
          <w:b/>
          <w:sz w:val="32"/>
          <w:szCs w:val="32"/>
        </w:rPr>
      </w:pPr>
      <w:r>
        <w:rPr>
          <w:rFonts w:hint="default" w:ascii="Times New Roman" w:hAnsi="Times New Roman" w:eastAsia="仿宋_GB2312" w:cs="Times New Roman"/>
          <w:b/>
          <w:sz w:val="32"/>
          <w:szCs w:val="32"/>
        </w:rPr>
        <w:t>一、</w:t>
      </w:r>
      <w:r>
        <w:rPr>
          <w:rFonts w:hint="default" w:ascii="Times New Roman" w:hAnsi="Times New Roman" w:eastAsia="仿宋_GB2312" w:cs="Times New Roman"/>
          <w:b/>
          <w:bCs/>
          <w:color w:val="000000"/>
          <w:kern w:val="0"/>
          <w:sz w:val="32"/>
          <w:szCs w:val="32"/>
        </w:rPr>
        <w:t>合格报价</w:t>
      </w:r>
      <w:r>
        <w:rPr>
          <w:rFonts w:hint="default" w:ascii="Times New Roman" w:hAnsi="Times New Roman" w:eastAsia="仿宋_GB2312" w:cs="Times New Roman"/>
          <w:b/>
          <w:bCs/>
          <w:color w:val="000000"/>
          <w:kern w:val="0"/>
          <w:sz w:val="32"/>
          <w:szCs w:val="32"/>
          <w:lang w:val="en-US" w:eastAsia="zh-CN"/>
        </w:rPr>
        <w:t>服务</w:t>
      </w:r>
      <w:r>
        <w:rPr>
          <w:rFonts w:hint="default" w:ascii="Times New Roman" w:hAnsi="Times New Roman" w:eastAsia="仿宋_GB2312" w:cs="Times New Roman"/>
          <w:b/>
          <w:bCs/>
          <w:color w:val="000000"/>
          <w:kern w:val="0"/>
          <w:sz w:val="32"/>
          <w:szCs w:val="32"/>
          <w:lang w:eastAsia="zh-CN"/>
        </w:rPr>
        <w:t>商</w:t>
      </w:r>
      <w:r>
        <w:rPr>
          <w:rFonts w:hint="default" w:ascii="Times New Roman" w:hAnsi="Times New Roman" w:eastAsia="仿宋_GB2312" w:cs="Times New Roman"/>
          <w:b/>
          <w:bCs/>
          <w:color w:val="000000"/>
          <w:kern w:val="0"/>
          <w:sz w:val="32"/>
          <w:szCs w:val="32"/>
        </w:rPr>
        <w:t>要求</w:t>
      </w:r>
    </w:p>
    <w:p>
      <w:pPr>
        <w:pStyle w:val="13"/>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1、报价人须为依法注册的独立法人或其他组织，须提供有效的证明文件，报价人需有从事知识产权服务相关经营范围；</w:t>
      </w:r>
    </w:p>
    <w:p>
      <w:pPr>
        <w:pStyle w:val="13"/>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报价人社会信誉良好，在经营活动中没有重大违法记录，在“信用中国”网站（www.creditchina.gov.cn）没有被列入失信被执行人、重大税收违法案件当事人名单及其他不符合规定条件的情况；（证明文件：“信用中国”网站无不良行为记录，提供网页截图加盖公章）。且在全国知识产权服务品牌培育机构名单内；</w:t>
      </w:r>
    </w:p>
    <w:p>
      <w:pPr>
        <w:pStyle w:val="13"/>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3、报价人须提供科技项目成果评价或查新合同业绩至少2份，并提供合同扫描件，合同扫描件必须包含服务范围、合同签订时间、甲乙方盖章页（加盖公章）；</w:t>
      </w:r>
    </w:p>
    <w:p>
      <w:pPr>
        <w:pStyle w:val="13"/>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4、本项目不接受联合体投标报价。</w:t>
      </w:r>
    </w:p>
    <w:p>
      <w:pPr>
        <w:rPr>
          <w:rFonts w:hint="default" w:ascii="Times New Roman" w:hAnsi="Times New Roman" w:eastAsia="仿宋_GB2312" w:cs="Times New Roman"/>
          <w:b/>
          <w:sz w:val="32"/>
          <w:szCs w:val="32"/>
          <w:lang w:eastAsia="zh-CN"/>
        </w:rPr>
      </w:pPr>
      <w:r>
        <w:rPr>
          <w:rFonts w:hint="default" w:ascii="Times New Roman" w:hAnsi="Times New Roman" w:eastAsia="仿宋_GB2312" w:cs="Times New Roman"/>
          <w:b/>
          <w:sz w:val="32"/>
          <w:szCs w:val="32"/>
        </w:rPr>
        <w:t>二、比价</w:t>
      </w:r>
      <w:bookmarkStart w:id="29" w:name="_GoBack"/>
      <w:bookmarkEnd w:id="29"/>
      <w:r>
        <w:rPr>
          <w:rFonts w:hint="default" w:ascii="Times New Roman" w:hAnsi="Times New Roman" w:eastAsia="仿宋_GB2312" w:cs="Times New Roman"/>
          <w:b/>
          <w:sz w:val="32"/>
          <w:szCs w:val="32"/>
        </w:rPr>
        <w:t>文件需提供内容</w:t>
      </w:r>
    </w:p>
    <w:p>
      <w:pPr>
        <w:pStyle w:val="13"/>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1、报价文件密封递交（密封条须加盖公章）。</w:t>
      </w:r>
    </w:p>
    <w:p>
      <w:pPr>
        <w:pStyle w:val="13"/>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2、报价文件包括但不限于下列内容：</w:t>
      </w:r>
    </w:p>
    <w:p>
      <w:pPr>
        <w:pStyle w:val="13"/>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1）目录</w:t>
      </w:r>
    </w:p>
    <w:p>
      <w:pPr>
        <w:pStyle w:val="13"/>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2）法人营业执照副本复印件（加盖公章）。</w:t>
      </w:r>
    </w:p>
    <w:p>
      <w:pPr>
        <w:pStyle w:val="13"/>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3）法人代表身份证复印件或法人授权代表身份证复印件。</w:t>
      </w:r>
    </w:p>
    <w:p>
      <w:pPr>
        <w:pStyle w:val="13"/>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4）</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要求</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提供</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的</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资质</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、业绩</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证明文件。</w:t>
      </w:r>
    </w:p>
    <w:p>
      <w:pPr>
        <w:pStyle w:val="13"/>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5）报价单：参照《附件1-报价单》进行编制。</w:t>
      </w:r>
    </w:p>
    <w:p>
      <w:pPr>
        <w:pStyle w:val="4"/>
        <w:keepNext w:val="0"/>
        <w:keepLines w:val="0"/>
        <w:pageBreakBefore w:val="0"/>
        <w:widowControl w:val="0"/>
        <w:kinsoku/>
        <w:wordWrap/>
        <w:overflowPunct/>
        <w:topLinePunct w:val="0"/>
        <w:autoSpaceDE/>
        <w:autoSpaceDN/>
        <w:bidi w:val="0"/>
        <w:adjustRightInd/>
        <w:snapToGrid/>
        <w:ind w:left="0" w:firstLine="640" w:firstLineChars="200"/>
        <w:jc w:val="left"/>
        <w:textAlignment w:val="auto"/>
        <w:rPr>
          <w:rFonts w:hint="default" w:ascii="Times New Roman" w:hAnsi="Times New Roman" w:eastAsia="仿宋_GB2312" w:cs="Times New Roman"/>
        </w:rPr>
      </w:pPr>
      <w:r>
        <w:rPr>
          <w:rFonts w:hint="eastAsia"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lang w:val="en-US" w:eastAsia="zh-CN"/>
        </w:rPr>
        <w:t>）承诺书：参照《附件2-承诺书》进行编制。</w:t>
      </w:r>
    </w:p>
    <w:p>
      <w:pPr>
        <w:rPr>
          <w:rFonts w:hint="default" w:ascii="Times New Roman" w:hAnsi="Times New Roman" w:eastAsia="仿宋_GB2312" w:cs="Times New Roman"/>
          <w:b/>
          <w:sz w:val="32"/>
          <w:szCs w:val="32"/>
          <w:lang w:eastAsia="zh-CN"/>
        </w:rPr>
      </w:pPr>
      <w:r>
        <w:rPr>
          <w:rFonts w:hint="default" w:ascii="Times New Roman" w:hAnsi="Times New Roman" w:eastAsia="仿宋_GB2312" w:cs="Times New Roman"/>
          <w:b/>
          <w:sz w:val="32"/>
          <w:szCs w:val="32"/>
        </w:rPr>
        <w:t>三、比价文件的编制及提交</w:t>
      </w:r>
    </w:p>
    <w:p>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w:t>
      </w:r>
      <w:r>
        <w:rPr>
          <w:rFonts w:hint="default" w:ascii="Times New Roman" w:hAnsi="Times New Roman" w:eastAsia="仿宋_GB2312" w:cs="Times New Roman"/>
          <w:sz w:val="32"/>
          <w:szCs w:val="32"/>
          <w:lang w:val="en-US" w:eastAsia="zh-CN"/>
        </w:rPr>
        <w:t>比价</w:t>
      </w:r>
      <w:r>
        <w:rPr>
          <w:rFonts w:hint="default" w:ascii="Times New Roman" w:hAnsi="Times New Roman" w:eastAsia="仿宋_GB2312" w:cs="Times New Roman"/>
          <w:sz w:val="32"/>
          <w:szCs w:val="32"/>
        </w:rPr>
        <w:t>文件由</w:t>
      </w:r>
      <w:r>
        <w:rPr>
          <w:rFonts w:hint="default" w:ascii="Times New Roman" w:hAnsi="Times New Roman" w:eastAsia="仿宋_GB2312" w:cs="Times New Roman"/>
          <w:sz w:val="32"/>
          <w:szCs w:val="32"/>
          <w:lang w:val="en-US" w:eastAsia="zh-CN"/>
        </w:rPr>
        <w:t>报价</w:t>
      </w:r>
      <w:r>
        <w:rPr>
          <w:rFonts w:hint="default" w:ascii="Times New Roman" w:hAnsi="Times New Roman" w:eastAsia="仿宋_GB2312" w:cs="Times New Roman"/>
          <w:sz w:val="32"/>
          <w:szCs w:val="32"/>
        </w:rPr>
        <w:t>人参照比价</w:t>
      </w:r>
      <w:r>
        <w:rPr>
          <w:rFonts w:hint="default" w:ascii="Times New Roman" w:hAnsi="Times New Roman" w:eastAsia="仿宋_GB2312" w:cs="Times New Roman"/>
          <w:sz w:val="32"/>
          <w:szCs w:val="32"/>
          <w:lang w:val="en-US" w:eastAsia="zh-CN"/>
        </w:rPr>
        <w:t>技术</w:t>
      </w:r>
      <w:r>
        <w:rPr>
          <w:rFonts w:hint="default" w:ascii="Times New Roman" w:hAnsi="Times New Roman" w:eastAsia="仿宋_GB2312" w:cs="Times New Roman"/>
          <w:sz w:val="32"/>
          <w:szCs w:val="32"/>
        </w:rPr>
        <w:t>文件的要求编写，采用法定计量单位、规范的中文术语，字迹清楚，涂改之处要加盖印章。</w:t>
      </w:r>
    </w:p>
    <w:p>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w:t>
      </w:r>
      <w:r>
        <w:rPr>
          <w:rFonts w:hint="default" w:ascii="Times New Roman" w:hAnsi="Times New Roman" w:eastAsia="仿宋_GB2312" w:cs="Times New Roman"/>
          <w:sz w:val="32"/>
          <w:szCs w:val="32"/>
          <w:lang w:val="en-US" w:eastAsia="zh-CN"/>
        </w:rPr>
        <w:t>比价</w:t>
      </w:r>
      <w:r>
        <w:rPr>
          <w:rFonts w:hint="default" w:ascii="Times New Roman" w:hAnsi="Times New Roman" w:eastAsia="仿宋_GB2312" w:cs="Times New Roman"/>
          <w:sz w:val="32"/>
          <w:szCs w:val="32"/>
        </w:rPr>
        <w:t>文件须由</w:t>
      </w:r>
      <w:r>
        <w:rPr>
          <w:rFonts w:hint="default" w:ascii="Times New Roman" w:hAnsi="Times New Roman" w:eastAsia="仿宋_GB2312" w:cs="Times New Roman"/>
          <w:sz w:val="32"/>
          <w:szCs w:val="32"/>
          <w:lang w:val="en-US" w:eastAsia="zh-CN"/>
        </w:rPr>
        <w:t>报价</w:t>
      </w:r>
      <w:r>
        <w:rPr>
          <w:rFonts w:hint="default" w:ascii="Times New Roman" w:hAnsi="Times New Roman" w:eastAsia="仿宋_GB2312" w:cs="Times New Roman"/>
          <w:sz w:val="32"/>
          <w:szCs w:val="32"/>
        </w:rPr>
        <w:t>单位法定代表人或其委托代理人签署并加盖法人单位公章。</w:t>
      </w:r>
    </w:p>
    <w:p>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w:t>
      </w:r>
      <w:r>
        <w:rPr>
          <w:rFonts w:hint="default" w:ascii="Times New Roman" w:hAnsi="Times New Roman" w:eastAsia="仿宋_GB2312" w:cs="Times New Roman"/>
          <w:sz w:val="32"/>
          <w:szCs w:val="32"/>
          <w:lang w:val="en-US" w:eastAsia="zh-CN"/>
        </w:rPr>
        <w:t>比价</w:t>
      </w:r>
      <w:r>
        <w:rPr>
          <w:rFonts w:hint="default" w:ascii="Times New Roman" w:hAnsi="Times New Roman" w:eastAsia="仿宋_GB2312" w:cs="Times New Roman"/>
          <w:sz w:val="32"/>
          <w:szCs w:val="32"/>
        </w:rPr>
        <w:t>文件正本与副本均应使用不能擦去的墨水打印或书写。</w:t>
      </w:r>
    </w:p>
    <w:p>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w:t>
      </w:r>
      <w:r>
        <w:rPr>
          <w:rFonts w:hint="default" w:ascii="Times New Roman" w:hAnsi="Times New Roman" w:eastAsia="仿宋_GB2312" w:cs="Times New Roman"/>
          <w:sz w:val="32"/>
          <w:szCs w:val="32"/>
          <w:lang w:val="en-US" w:eastAsia="zh-CN"/>
        </w:rPr>
        <w:t>比价</w:t>
      </w:r>
      <w:r>
        <w:rPr>
          <w:rFonts w:hint="default" w:ascii="Times New Roman" w:hAnsi="Times New Roman" w:eastAsia="仿宋_GB2312" w:cs="Times New Roman"/>
          <w:sz w:val="32"/>
          <w:szCs w:val="32"/>
        </w:rPr>
        <w:t>文件应按照比价</w:t>
      </w:r>
      <w:r>
        <w:rPr>
          <w:rFonts w:hint="default" w:ascii="Times New Roman" w:hAnsi="Times New Roman" w:eastAsia="仿宋_GB2312" w:cs="Times New Roman"/>
          <w:sz w:val="32"/>
          <w:szCs w:val="32"/>
          <w:lang w:val="en-US" w:eastAsia="zh-CN"/>
        </w:rPr>
        <w:t>技术</w:t>
      </w:r>
      <w:r>
        <w:rPr>
          <w:rFonts w:hint="default" w:ascii="Times New Roman" w:hAnsi="Times New Roman" w:eastAsia="仿宋_GB2312" w:cs="Times New Roman"/>
          <w:sz w:val="32"/>
          <w:szCs w:val="32"/>
        </w:rPr>
        <w:t>文件要求的顺序装订成册；</w:t>
      </w:r>
      <w:r>
        <w:rPr>
          <w:rFonts w:hint="default" w:ascii="Times New Roman" w:hAnsi="Times New Roman" w:eastAsia="仿宋_GB2312" w:cs="Times New Roman"/>
          <w:sz w:val="32"/>
          <w:szCs w:val="32"/>
          <w:lang w:val="en-US" w:eastAsia="zh-CN"/>
        </w:rPr>
        <w:t>比价</w:t>
      </w:r>
      <w:r>
        <w:rPr>
          <w:rFonts w:hint="default" w:ascii="Times New Roman" w:hAnsi="Times New Roman" w:eastAsia="仿宋_GB2312" w:cs="Times New Roman"/>
          <w:sz w:val="32"/>
          <w:szCs w:val="32"/>
        </w:rPr>
        <w:t>文件中的各种资质证明材料应一并装订。</w:t>
      </w:r>
    </w:p>
    <w:p>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w:t>
      </w:r>
      <w:r>
        <w:rPr>
          <w:rFonts w:hint="default" w:ascii="Times New Roman" w:hAnsi="Times New Roman" w:eastAsia="仿宋_GB2312" w:cs="Times New Roman"/>
          <w:sz w:val="32"/>
          <w:szCs w:val="32"/>
          <w:lang w:val="en-US" w:eastAsia="zh-CN"/>
        </w:rPr>
        <w:t>比价文件一式两份（正本、副本各一份，并各加盖“正本、副本”印章），装订成册，不得活页，编制清晰目录，标注连续页码。同时在提交比技术文件时附带电子版比价文件一份（比价文件正本签字盖章后扫描版，PDF格式）一起封装。</w:t>
      </w:r>
    </w:p>
    <w:p>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6、所有</w:t>
      </w:r>
      <w:r>
        <w:rPr>
          <w:rFonts w:hint="default" w:ascii="Times New Roman" w:hAnsi="Times New Roman" w:eastAsia="仿宋_GB2312" w:cs="Times New Roman"/>
          <w:sz w:val="32"/>
          <w:szCs w:val="32"/>
          <w:lang w:val="en-US" w:eastAsia="zh-CN"/>
        </w:rPr>
        <w:t>比价</w:t>
      </w:r>
      <w:r>
        <w:rPr>
          <w:rFonts w:hint="default" w:ascii="Times New Roman" w:hAnsi="Times New Roman" w:eastAsia="仿宋_GB2312" w:cs="Times New Roman"/>
          <w:sz w:val="32"/>
          <w:szCs w:val="32"/>
        </w:rPr>
        <w:t>文件必须提交1套正本与1套副本，并标注“正本”和“副本”字样。当正本和副本之间出现差异时，以正本为准。</w:t>
      </w:r>
    </w:p>
    <w:p>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7、比价文件封面加盖单位公章，法定代表人或法人授权代理人签字。</w:t>
      </w:r>
    </w:p>
    <w:p>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8、所有</w:t>
      </w:r>
      <w:r>
        <w:rPr>
          <w:rFonts w:hint="default" w:ascii="Times New Roman" w:hAnsi="Times New Roman" w:eastAsia="仿宋_GB2312" w:cs="Times New Roman"/>
          <w:sz w:val="32"/>
          <w:szCs w:val="32"/>
          <w:lang w:val="en-US" w:eastAsia="zh-CN"/>
        </w:rPr>
        <w:t>比价</w:t>
      </w:r>
      <w:r>
        <w:rPr>
          <w:rFonts w:hint="default" w:ascii="Times New Roman" w:hAnsi="Times New Roman" w:eastAsia="仿宋_GB2312" w:cs="Times New Roman"/>
          <w:sz w:val="32"/>
          <w:szCs w:val="32"/>
        </w:rPr>
        <w:t>文件需委派专人送至</w:t>
      </w:r>
      <w:r>
        <w:rPr>
          <w:rFonts w:hint="default" w:ascii="Times New Roman" w:hAnsi="Times New Roman" w:eastAsia="仿宋_GB2312" w:cs="Times New Roman"/>
          <w:sz w:val="32"/>
          <w:szCs w:val="32"/>
          <w:u w:val="single"/>
        </w:rPr>
        <w:t>神华上航疏浚公司</w:t>
      </w:r>
      <w:r>
        <w:rPr>
          <w:rFonts w:hint="default" w:ascii="Times New Roman" w:hAnsi="Times New Roman" w:eastAsia="仿宋_GB2312" w:cs="Times New Roman"/>
          <w:sz w:val="32"/>
          <w:szCs w:val="32"/>
          <w:u w:val="single"/>
          <w:lang w:val="en-US" w:eastAsia="zh-CN"/>
        </w:rPr>
        <w:t>市场经营部1115室</w:t>
      </w:r>
      <w:r>
        <w:rPr>
          <w:rFonts w:hint="default" w:ascii="Times New Roman" w:hAnsi="Times New Roman" w:eastAsia="仿宋_GB2312" w:cs="Times New Roman"/>
          <w:sz w:val="32"/>
          <w:szCs w:val="32"/>
          <w:u w:val="single"/>
        </w:rPr>
        <w:t>。</w:t>
      </w:r>
    </w:p>
    <w:p>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9、</w:t>
      </w:r>
      <w:r>
        <w:rPr>
          <w:rFonts w:hint="default" w:ascii="Times New Roman" w:hAnsi="Times New Roman" w:eastAsia="仿宋_GB2312" w:cs="Times New Roman"/>
          <w:sz w:val="32"/>
          <w:szCs w:val="32"/>
        </w:rPr>
        <w:t>由于不可抗拒的原因或无法控制的事件导致</w:t>
      </w:r>
      <w:r>
        <w:rPr>
          <w:rFonts w:hint="default" w:ascii="Times New Roman" w:hAnsi="Times New Roman" w:eastAsia="仿宋_GB2312" w:cs="Times New Roman"/>
          <w:sz w:val="32"/>
          <w:szCs w:val="32"/>
          <w:lang w:val="en-US" w:eastAsia="zh-CN"/>
        </w:rPr>
        <w:t>比价</w:t>
      </w:r>
      <w:r>
        <w:rPr>
          <w:rFonts w:hint="default" w:ascii="Times New Roman" w:hAnsi="Times New Roman" w:eastAsia="仿宋_GB2312" w:cs="Times New Roman"/>
          <w:sz w:val="32"/>
          <w:szCs w:val="32"/>
        </w:rPr>
        <w:t>文件丢失或损坏，比价方将不承担任何责任。</w:t>
      </w:r>
    </w:p>
    <w:p>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10</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比价</w:t>
      </w:r>
      <w:r>
        <w:rPr>
          <w:rFonts w:hint="default" w:ascii="Times New Roman" w:hAnsi="Times New Roman" w:eastAsia="仿宋_GB2312" w:cs="Times New Roman"/>
          <w:sz w:val="32"/>
          <w:szCs w:val="32"/>
        </w:rPr>
        <w:t>文件的修改与撤回</w:t>
      </w:r>
    </w:p>
    <w:p>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在</w:t>
      </w:r>
      <w:r>
        <w:rPr>
          <w:rFonts w:hint="default" w:ascii="Times New Roman" w:hAnsi="Times New Roman" w:eastAsia="仿宋_GB2312" w:cs="Times New Roman"/>
          <w:sz w:val="32"/>
          <w:szCs w:val="32"/>
          <w:lang w:val="en-US" w:eastAsia="zh-CN"/>
        </w:rPr>
        <w:t>报价</w:t>
      </w:r>
      <w:r>
        <w:rPr>
          <w:rFonts w:hint="default" w:ascii="Times New Roman" w:hAnsi="Times New Roman" w:eastAsia="仿宋_GB2312" w:cs="Times New Roman"/>
          <w:sz w:val="32"/>
          <w:szCs w:val="32"/>
        </w:rPr>
        <w:t>截止时间以后，不能更改</w:t>
      </w:r>
      <w:r>
        <w:rPr>
          <w:rFonts w:hint="default" w:ascii="Times New Roman" w:hAnsi="Times New Roman" w:eastAsia="仿宋_GB2312" w:cs="Times New Roman"/>
          <w:sz w:val="32"/>
          <w:szCs w:val="32"/>
          <w:lang w:val="en-US" w:eastAsia="zh-CN"/>
        </w:rPr>
        <w:t>比价</w:t>
      </w:r>
      <w:r>
        <w:rPr>
          <w:rFonts w:hint="default" w:ascii="Times New Roman" w:hAnsi="Times New Roman" w:eastAsia="仿宋_GB2312" w:cs="Times New Roman"/>
          <w:sz w:val="32"/>
          <w:szCs w:val="32"/>
        </w:rPr>
        <w:t>文件。</w:t>
      </w:r>
    </w:p>
    <w:p>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比价</w:t>
      </w:r>
      <w:r>
        <w:rPr>
          <w:rFonts w:hint="default" w:ascii="Times New Roman" w:hAnsi="Times New Roman" w:eastAsia="仿宋_GB2312" w:cs="Times New Roman"/>
          <w:sz w:val="32"/>
          <w:szCs w:val="32"/>
        </w:rPr>
        <w:t>文件送达以后，如果</w:t>
      </w:r>
      <w:r>
        <w:rPr>
          <w:rFonts w:hint="default" w:ascii="Times New Roman" w:hAnsi="Times New Roman" w:eastAsia="仿宋_GB2312" w:cs="Times New Roman"/>
          <w:sz w:val="32"/>
          <w:szCs w:val="32"/>
          <w:lang w:val="en-US" w:eastAsia="zh-CN"/>
        </w:rPr>
        <w:t>报价</w:t>
      </w:r>
      <w:r>
        <w:rPr>
          <w:rFonts w:hint="default" w:ascii="Times New Roman" w:hAnsi="Times New Roman" w:eastAsia="仿宋_GB2312" w:cs="Times New Roman"/>
          <w:sz w:val="32"/>
          <w:szCs w:val="32"/>
        </w:rPr>
        <w:t>方提出修改或撤标要求，应至少在</w:t>
      </w:r>
      <w:r>
        <w:rPr>
          <w:rFonts w:hint="default" w:ascii="Times New Roman" w:hAnsi="Times New Roman" w:eastAsia="仿宋_GB2312" w:cs="Times New Roman"/>
          <w:sz w:val="32"/>
          <w:szCs w:val="32"/>
          <w:lang w:val="en-US" w:eastAsia="zh-CN"/>
        </w:rPr>
        <w:t>比价</w:t>
      </w:r>
      <w:r>
        <w:rPr>
          <w:rFonts w:hint="default" w:ascii="Times New Roman" w:hAnsi="Times New Roman" w:eastAsia="仿宋_GB2312" w:cs="Times New Roman"/>
          <w:sz w:val="32"/>
          <w:szCs w:val="32"/>
        </w:rPr>
        <w:t>截止时间前两天将书面申请送达比价方，但不退还</w:t>
      </w:r>
      <w:r>
        <w:rPr>
          <w:rFonts w:hint="default" w:ascii="Times New Roman" w:hAnsi="Times New Roman" w:eastAsia="仿宋_GB2312" w:cs="Times New Roman"/>
          <w:sz w:val="32"/>
          <w:szCs w:val="32"/>
          <w:lang w:val="en-US" w:eastAsia="zh-CN"/>
        </w:rPr>
        <w:t>比价</w:t>
      </w:r>
      <w:r>
        <w:rPr>
          <w:rFonts w:hint="default" w:ascii="Times New Roman" w:hAnsi="Times New Roman" w:eastAsia="仿宋_GB2312" w:cs="Times New Roman"/>
          <w:sz w:val="32"/>
          <w:szCs w:val="32"/>
        </w:rPr>
        <w:t>文件。</w:t>
      </w:r>
    </w:p>
    <w:p>
      <w:pPr>
        <w:numPr>
          <w:ilvl w:val="0"/>
          <w:numId w:val="1"/>
        </w:num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比价</w:t>
      </w:r>
      <w:r>
        <w:rPr>
          <w:rFonts w:hint="default" w:ascii="Times New Roman" w:hAnsi="Times New Roman" w:eastAsia="仿宋_GB2312" w:cs="Times New Roman"/>
          <w:sz w:val="32"/>
          <w:szCs w:val="32"/>
        </w:rPr>
        <w:t>报价均以人民币报价。</w:t>
      </w:r>
    </w:p>
    <w:p>
      <w:pPr>
        <w:widowControl/>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未按上述要求编制</w:t>
      </w:r>
      <w:r>
        <w:rPr>
          <w:rFonts w:hint="default" w:ascii="Times New Roman" w:hAnsi="Times New Roman" w:eastAsia="仿宋_GB2312" w:cs="Times New Roman"/>
          <w:sz w:val="32"/>
          <w:szCs w:val="32"/>
          <w:lang w:val="en-US" w:eastAsia="zh-CN"/>
        </w:rPr>
        <w:t>以及未能响应比价技术文件</w:t>
      </w:r>
      <w:r>
        <w:rPr>
          <w:rFonts w:hint="default" w:ascii="Times New Roman" w:hAnsi="Times New Roman" w:eastAsia="仿宋_GB2312" w:cs="Times New Roman"/>
          <w:color w:val="000000"/>
          <w:kern w:val="0"/>
          <w:sz w:val="31"/>
          <w:szCs w:val="31"/>
          <w:lang w:val="en-US" w:eastAsia="zh-CN" w:bidi="ar"/>
        </w:rPr>
        <w:t>标“※”部分</w:t>
      </w:r>
      <w:r>
        <w:rPr>
          <w:rFonts w:hint="default" w:ascii="Times New Roman" w:hAnsi="Times New Roman" w:eastAsia="仿宋_GB2312" w:cs="Times New Roman"/>
          <w:sz w:val="32"/>
          <w:szCs w:val="32"/>
          <w:lang w:val="en-US" w:eastAsia="zh-CN"/>
        </w:rPr>
        <w:t>内容要求的</w:t>
      </w:r>
      <w:r>
        <w:rPr>
          <w:rFonts w:hint="default" w:ascii="Times New Roman" w:hAnsi="Times New Roman" w:eastAsia="仿宋_GB2312" w:cs="Times New Roman"/>
          <w:sz w:val="32"/>
          <w:szCs w:val="32"/>
        </w:rPr>
        <w:t>比价文件</w:t>
      </w:r>
      <w:r>
        <w:rPr>
          <w:rFonts w:hint="default" w:ascii="Times New Roman" w:hAnsi="Times New Roman" w:eastAsia="仿宋_GB2312" w:cs="Times New Roman"/>
          <w:sz w:val="32"/>
          <w:szCs w:val="32"/>
          <w:lang w:val="en-US" w:eastAsia="zh-CN"/>
        </w:rPr>
        <w:t>为</w:t>
      </w:r>
      <w:r>
        <w:rPr>
          <w:rFonts w:hint="default" w:ascii="Times New Roman" w:hAnsi="Times New Roman" w:eastAsia="仿宋_GB2312" w:cs="Times New Roman"/>
          <w:sz w:val="32"/>
          <w:szCs w:val="32"/>
        </w:rPr>
        <w:t>无效</w:t>
      </w:r>
      <w:r>
        <w:rPr>
          <w:rFonts w:hint="default" w:ascii="Times New Roman" w:hAnsi="Times New Roman" w:eastAsia="仿宋_GB2312" w:cs="Times New Roman"/>
          <w:sz w:val="32"/>
          <w:szCs w:val="32"/>
          <w:lang w:val="en-US" w:eastAsia="zh-CN"/>
        </w:rPr>
        <w:t>报价</w:t>
      </w:r>
      <w:r>
        <w:rPr>
          <w:rFonts w:hint="default" w:ascii="Times New Roman" w:hAnsi="Times New Roman" w:eastAsia="仿宋_GB2312" w:cs="Times New Roman"/>
          <w:sz w:val="32"/>
          <w:szCs w:val="32"/>
        </w:rPr>
        <w:t>。</w:t>
      </w:r>
    </w:p>
    <w:p>
      <w:pPr>
        <w:numPr>
          <w:ilvl w:val="0"/>
          <w:numId w:val="2"/>
        </w:numPr>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rPr>
        <w:t>项目</w:t>
      </w:r>
      <w:r>
        <w:rPr>
          <w:rFonts w:hint="default" w:ascii="Times New Roman" w:hAnsi="Times New Roman" w:eastAsia="仿宋_GB2312" w:cs="Times New Roman"/>
          <w:b/>
          <w:bCs/>
          <w:sz w:val="32"/>
          <w:szCs w:val="32"/>
          <w:lang w:val="en-US" w:eastAsia="zh-CN"/>
        </w:rPr>
        <w:t>概况</w:t>
      </w:r>
    </w:p>
    <w:p>
      <w:pPr>
        <w:widowControl/>
        <w:ind w:firstLine="640" w:firstLineChars="200"/>
        <w:jc w:val="left"/>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神华上航疏浚有限责任公司（简称“公司”）隶属国家能源投资集团有限责任公司，由国能黄骅港务有限责任公司和中交上海航道局有限公司共同出资组建。公司位于河北省沧州市黄骅港，主营港口、航道疏浚工程等业务，拥有泥舱舱容5800m3和11888m3自航耙吸挖泥船各1艘，以及产量为3500m3/h的非自航绞吸式挖泥船1艘，具备“港口与航道工程施工总承包一级资质”。</w:t>
      </w:r>
    </w:p>
    <w:p>
      <w:pPr>
        <w:widowControl/>
        <w:ind w:firstLine="640" w:firstLineChars="200"/>
        <w:jc w:val="left"/>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“耙吸船集中监视报警系统”为我公司科技成果，目前已完成验收并投入应用。为了下一步申报科技奖项提供证明材料，拟委托第三方单位针对该项成果进行</w:t>
      </w:r>
      <w:r>
        <w:rPr>
          <w:rFonts w:hint="default" w:ascii="Times New Roman" w:hAnsi="Times New Roman" w:eastAsia="仿宋_GB2312" w:cs="Times New Roman"/>
          <w:sz w:val="32"/>
          <w:szCs w:val="32"/>
          <w:highlight w:val="none"/>
          <w:lang w:val="en-US" w:eastAsia="zh-CN"/>
        </w:rPr>
        <w:t>科技查新、科技成果评价，</w:t>
      </w:r>
      <w:r>
        <w:rPr>
          <w:rFonts w:hint="default" w:ascii="Times New Roman" w:hAnsi="Times New Roman" w:eastAsia="仿宋_GB2312" w:cs="Times New Roman"/>
          <w:sz w:val="32"/>
          <w:szCs w:val="32"/>
          <w:lang w:val="en-US" w:eastAsia="zh-CN"/>
        </w:rPr>
        <w:t>申办省级科技厅颁布的科学技术成果证书，并交付相应报告及证书等文件原件。</w:t>
      </w:r>
    </w:p>
    <w:p>
      <w:pPr>
        <w:numPr>
          <w:ilvl w:val="0"/>
          <w:numId w:val="2"/>
        </w:numPr>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lang w:val="en-US" w:eastAsia="zh-CN"/>
        </w:rPr>
        <w:t>技术质量要求</w:t>
      </w:r>
    </w:p>
    <w:p>
      <w:pPr>
        <w:adjustRightInd w:val="0"/>
        <w:snapToGrid w:val="0"/>
        <w:spacing w:line="360" w:lineRule="auto"/>
        <w:ind w:firstLine="560"/>
        <w:rPr>
          <w:rFonts w:hint="default" w:ascii="Times New Roman" w:hAnsi="Times New Roman" w:eastAsia="仿宋_GB2312" w:cs="Times New Roman"/>
          <w:szCs w:val="22"/>
        </w:rPr>
      </w:pPr>
      <w:bookmarkStart w:id="0" w:name="_Toc8747"/>
      <w:bookmarkStart w:id="1" w:name="_Toc13868_WPSOffice_Level2"/>
      <w:bookmarkStart w:id="2" w:name="_Toc22290_WPSOffice_Level2"/>
      <w:bookmarkStart w:id="3" w:name="_Toc5388"/>
      <w:bookmarkStart w:id="4" w:name="_Toc4378"/>
      <w:bookmarkStart w:id="5" w:name="_Toc5365"/>
      <w:bookmarkStart w:id="6" w:name="_Toc26293_WPSOffice_Level2"/>
      <w:bookmarkStart w:id="7" w:name="_Toc11029"/>
      <w:bookmarkStart w:id="8" w:name="_Toc15640_WPSOffice_Level2"/>
      <w:bookmarkStart w:id="9" w:name="_Toc24725_WPSOffice_Level2"/>
      <w:bookmarkStart w:id="10" w:name="_Toc23926"/>
      <w:r>
        <w:rPr>
          <w:rFonts w:hint="default" w:ascii="Times New Roman" w:hAnsi="Times New Roman" w:eastAsia="仿宋_GB2312" w:cs="Times New Roman"/>
          <w:sz w:val="32"/>
          <w:szCs w:val="32"/>
          <w:lang w:val="en-US" w:eastAsia="zh-CN"/>
        </w:rPr>
        <w:t>1、服务标准和规范</w:t>
      </w:r>
      <w:bookmarkEnd w:id="0"/>
      <w:bookmarkEnd w:id="1"/>
      <w:bookmarkEnd w:id="2"/>
      <w:bookmarkEnd w:id="3"/>
      <w:bookmarkEnd w:id="4"/>
      <w:bookmarkEnd w:id="5"/>
      <w:bookmarkEnd w:id="6"/>
    </w:p>
    <w:p>
      <w:pPr>
        <w:adjustRightInd w:val="0"/>
        <w:snapToGrid w:val="0"/>
        <w:spacing w:line="360" w:lineRule="auto"/>
        <w:ind w:firstLine="56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本项目所适用的法律、标准、规范为国家、地方及行业现行的法律、标准、规范，以及在项目服务实施期间国家、地方及行业对相应法律、标准或规范的修改，以及新颁布的法律、标准和规范。具体法律、标准和规范见专用部分，如专用部分未单独列出法律、规范和标准，则按国家、地方及行业相应最高要求实施。</w:t>
      </w:r>
    </w:p>
    <w:p>
      <w:pPr>
        <w:adjustRightInd w:val="0"/>
        <w:snapToGrid w:val="0"/>
        <w:spacing w:line="360" w:lineRule="auto"/>
        <w:ind w:firstLine="56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2）本项目在执行法律要求外，还须执行国家能源集团、采购人的相关管理文件要求。</w:t>
      </w:r>
    </w:p>
    <w:p>
      <w:pPr>
        <w:adjustRightInd w:val="0"/>
        <w:snapToGrid w:val="0"/>
        <w:spacing w:line="360" w:lineRule="auto"/>
        <w:ind w:firstLine="56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3）本项目所适用标准和规范见下（包括但不限于，其中没有标注日期的标准，其最新版本适用于本项目）：</w:t>
      </w:r>
    </w:p>
    <w:p>
      <w:pPr>
        <w:keepNext w:val="0"/>
        <w:keepLines w:val="0"/>
        <w:pageBreakBefore w:val="0"/>
        <w:widowControl w:val="0"/>
        <w:numPr>
          <w:ilvl w:val="0"/>
          <w:numId w:val="3"/>
        </w:numPr>
        <w:kinsoku/>
        <w:wordWrap/>
        <w:overflowPunct/>
        <w:topLinePunct w:val="0"/>
        <w:autoSpaceDE/>
        <w:autoSpaceDN/>
        <w:bidi w:val="0"/>
        <w:adjustRightInd w:val="0"/>
        <w:snapToGrid w:val="0"/>
        <w:spacing w:line="360" w:lineRule="auto"/>
        <w:ind w:left="0" w:leftChars="0"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《中华人民共和国促进科技成果转化法》</w:t>
      </w:r>
    </w:p>
    <w:p>
      <w:pPr>
        <w:keepNext w:val="0"/>
        <w:keepLines w:val="0"/>
        <w:pageBreakBefore w:val="0"/>
        <w:widowControl w:val="0"/>
        <w:numPr>
          <w:ilvl w:val="0"/>
          <w:numId w:val="3"/>
        </w:numPr>
        <w:kinsoku/>
        <w:wordWrap/>
        <w:overflowPunct/>
        <w:topLinePunct w:val="0"/>
        <w:autoSpaceDE/>
        <w:autoSpaceDN/>
        <w:bidi w:val="0"/>
        <w:adjustRightInd w:val="0"/>
        <w:snapToGrid w:val="0"/>
        <w:spacing w:line="360" w:lineRule="auto"/>
        <w:ind w:left="0" w:leftChars="0"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《中华人民共和国科学技术进步法》</w:t>
      </w:r>
    </w:p>
    <w:p>
      <w:pPr>
        <w:keepNext w:val="0"/>
        <w:keepLines w:val="0"/>
        <w:pageBreakBefore w:val="0"/>
        <w:widowControl w:val="0"/>
        <w:numPr>
          <w:ilvl w:val="0"/>
          <w:numId w:val="3"/>
        </w:numPr>
        <w:kinsoku/>
        <w:wordWrap/>
        <w:overflowPunct/>
        <w:topLinePunct w:val="0"/>
        <w:autoSpaceDE/>
        <w:autoSpaceDN/>
        <w:bidi w:val="0"/>
        <w:adjustRightInd w:val="0"/>
        <w:snapToGrid w:val="0"/>
        <w:spacing w:line="360" w:lineRule="auto"/>
        <w:ind w:left="0" w:leftChars="0"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《科学技术成果鉴定办法》</w:t>
      </w:r>
    </w:p>
    <w:p>
      <w:pPr>
        <w:keepNext w:val="0"/>
        <w:keepLines w:val="0"/>
        <w:pageBreakBefore w:val="0"/>
        <w:widowControl w:val="0"/>
        <w:numPr>
          <w:ilvl w:val="0"/>
          <w:numId w:val="3"/>
        </w:numPr>
        <w:kinsoku/>
        <w:wordWrap/>
        <w:overflowPunct/>
        <w:topLinePunct w:val="0"/>
        <w:autoSpaceDE/>
        <w:autoSpaceDN/>
        <w:bidi w:val="0"/>
        <w:adjustRightInd w:val="0"/>
        <w:snapToGrid w:val="0"/>
        <w:spacing w:line="360" w:lineRule="auto"/>
        <w:ind w:left="0" w:leftChars="0"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《科技成果评估规范》</w:t>
      </w:r>
    </w:p>
    <w:p>
      <w:pPr>
        <w:keepNext w:val="0"/>
        <w:keepLines w:val="0"/>
        <w:pageBreakBefore w:val="0"/>
        <w:widowControl w:val="0"/>
        <w:numPr>
          <w:ilvl w:val="0"/>
          <w:numId w:val="3"/>
        </w:numPr>
        <w:kinsoku/>
        <w:wordWrap/>
        <w:overflowPunct/>
        <w:topLinePunct w:val="0"/>
        <w:autoSpaceDE/>
        <w:autoSpaceDN/>
        <w:bidi w:val="0"/>
        <w:adjustRightInd w:val="0"/>
        <w:snapToGrid w:val="0"/>
        <w:spacing w:line="360" w:lineRule="auto"/>
        <w:ind w:left="0" w:leftChars="0"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《科技查新规范》</w:t>
      </w:r>
    </w:p>
    <w:p>
      <w:pPr>
        <w:adjustRightInd w:val="0"/>
        <w:snapToGrid w:val="0"/>
        <w:spacing w:line="360" w:lineRule="auto"/>
        <w:ind w:firstLine="560"/>
        <w:rPr>
          <w:rFonts w:hint="default" w:ascii="Times New Roman" w:hAnsi="Times New Roman" w:eastAsia="仿宋_GB2312" w:cs="Times New Roman"/>
          <w:sz w:val="32"/>
          <w:szCs w:val="32"/>
          <w:lang w:val="en-US" w:eastAsia="zh-CN"/>
        </w:rPr>
      </w:pPr>
      <w:bookmarkStart w:id="11" w:name="_Toc20059"/>
      <w:bookmarkStart w:id="12" w:name="_Toc18468"/>
      <w:bookmarkStart w:id="13" w:name="_Toc30123_WPSOffice_Level2"/>
      <w:bookmarkStart w:id="14" w:name="_Toc8200"/>
      <w:bookmarkStart w:id="15" w:name="_Toc18984"/>
      <w:r>
        <w:rPr>
          <w:rFonts w:hint="default" w:ascii="Times New Roman" w:hAnsi="Times New Roman" w:eastAsia="仿宋_GB2312" w:cs="Times New Roman"/>
          <w:sz w:val="32"/>
          <w:szCs w:val="32"/>
          <w:lang w:val="en-US" w:eastAsia="zh-CN"/>
        </w:rPr>
        <w:t>2、资源配置及组织要求</w:t>
      </w:r>
      <w:bookmarkEnd w:id="7"/>
      <w:bookmarkEnd w:id="8"/>
      <w:bookmarkEnd w:id="9"/>
      <w:bookmarkEnd w:id="10"/>
      <w:bookmarkEnd w:id="11"/>
      <w:bookmarkEnd w:id="12"/>
      <w:bookmarkEnd w:id="13"/>
      <w:bookmarkEnd w:id="14"/>
      <w:bookmarkEnd w:id="15"/>
    </w:p>
    <w:p>
      <w:pPr>
        <w:adjustRightInd w:val="0"/>
        <w:snapToGrid w:val="0"/>
        <w:spacing w:line="360" w:lineRule="auto"/>
        <w:ind w:firstLine="56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1）报价人应按采购文件的要求配置数量足够、专业齐全、结构合理的服务团队进行工作。其中须指定人员作为本服务项目团队的负责人。</w:t>
      </w:r>
    </w:p>
    <w:p>
      <w:pPr>
        <w:adjustRightInd w:val="0"/>
        <w:snapToGrid w:val="0"/>
        <w:spacing w:line="360" w:lineRule="auto"/>
        <w:ind w:firstLine="56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2）报价人的服务人员应具有与本项目技术要求相适应的技术水平、管理水平和相应资质。</w:t>
      </w:r>
    </w:p>
    <w:p>
      <w:pPr>
        <w:adjustRightInd w:val="0"/>
        <w:snapToGrid w:val="0"/>
        <w:spacing w:line="360" w:lineRule="auto"/>
        <w:ind w:firstLine="56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3）报价人应保持服务人员的稳定性。除非采购人书面同意，报价人不得更换服务人员。如需更换，应以同等或更高条件的人员取代需更换的人员。若因人员更换影响本服务工作的，由报价人承担所有损失责任。</w:t>
      </w:r>
    </w:p>
    <w:p>
      <w:pPr>
        <w:adjustRightInd w:val="0"/>
        <w:snapToGrid w:val="0"/>
        <w:spacing w:line="360" w:lineRule="auto"/>
        <w:ind w:firstLine="56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4）如报价人服务人员不能满足要求，采购人有权要求报价人增加或更换服务人员，报价人应无条件配合。</w:t>
      </w:r>
    </w:p>
    <w:p>
      <w:pPr>
        <w:adjustRightInd w:val="0"/>
        <w:snapToGrid w:val="0"/>
        <w:spacing w:line="360" w:lineRule="auto"/>
        <w:ind w:firstLine="560"/>
        <w:rPr>
          <w:rFonts w:hint="default" w:ascii="Times New Roman" w:hAnsi="Times New Roman" w:eastAsia="仿宋_GB2312" w:cs="Times New Roman"/>
          <w:sz w:val="32"/>
          <w:szCs w:val="32"/>
          <w:lang w:val="en-US" w:eastAsia="zh-CN"/>
        </w:rPr>
      </w:pPr>
      <w:bookmarkStart w:id="16" w:name="_Toc29272_WPSOffice_Level1"/>
      <w:bookmarkStart w:id="17" w:name="_Toc25311"/>
      <w:bookmarkStart w:id="18" w:name="_Toc446"/>
      <w:bookmarkStart w:id="19" w:name="_Toc28445_WPSOffice_Level1"/>
      <w:bookmarkStart w:id="20" w:name="_Toc25868"/>
      <w:bookmarkStart w:id="21" w:name="_Toc15026"/>
      <w:bookmarkStart w:id="22" w:name="_Toc9153"/>
      <w:bookmarkStart w:id="23" w:name="_Toc29514_WPSOffice_Level1"/>
      <w:bookmarkStart w:id="24" w:name="_Toc15522"/>
      <w:bookmarkStart w:id="25" w:name="_Toc14059"/>
      <w:bookmarkStart w:id="26" w:name="_Toc9066"/>
      <w:r>
        <w:rPr>
          <w:rFonts w:hint="default" w:ascii="Times New Roman" w:hAnsi="Times New Roman" w:eastAsia="仿宋_GB2312" w:cs="Times New Roman"/>
          <w:sz w:val="32"/>
          <w:szCs w:val="32"/>
          <w:lang w:val="en-US" w:eastAsia="zh-CN"/>
        </w:rPr>
        <w:t>3、成果</w:t>
      </w:r>
      <w:bookmarkEnd w:id="16"/>
      <w:bookmarkEnd w:id="17"/>
      <w:bookmarkEnd w:id="18"/>
      <w:bookmarkEnd w:id="19"/>
      <w:bookmarkEnd w:id="20"/>
      <w:bookmarkEnd w:id="21"/>
      <w:bookmarkEnd w:id="22"/>
      <w:bookmarkEnd w:id="23"/>
      <w:bookmarkEnd w:id="24"/>
      <w:r>
        <w:rPr>
          <w:rFonts w:hint="default" w:ascii="Times New Roman" w:hAnsi="Times New Roman" w:eastAsia="仿宋_GB2312" w:cs="Times New Roman"/>
          <w:sz w:val="32"/>
          <w:szCs w:val="32"/>
          <w:lang w:val="en-US" w:eastAsia="zh-CN"/>
        </w:rPr>
        <w:t>交付要求</w:t>
      </w:r>
    </w:p>
    <w:bookmarkEnd w:id="25"/>
    <w:bookmarkEnd w:id="26"/>
    <w:p>
      <w:pPr>
        <w:adjustRightInd w:val="0"/>
        <w:snapToGrid w:val="0"/>
        <w:spacing w:line="360" w:lineRule="auto"/>
        <w:ind w:firstLine="56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1）报价人如出具虚假文件，应承担相应法律责任；报价人提交的文件出现遗漏或错误，应及时修改、补正。</w:t>
      </w:r>
    </w:p>
    <w:p>
      <w:pPr>
        <w:adjustRightInd w:val="0"/>
        <w:snapToGrid w:val="0"/>
        <w:spacing w:line="360" w:lineRule="auto"/>
        <w:ind w:firstLine="56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2）评估服务完成后报价人应在规定的时间内，按照要求提供完整、准确的档案资料，以便查证。</w:t>
      </w:r>
    </w:p>
    <w:p>
      <w:pPr>
        <w:adjustRightInd w:val="0"/>
        <w:snapToGrid w:val="0"/>
        <w:spacing w:line="360" w:lineRule="auto"/>
        <w:ind w:firstLine="560"/>
        <w:rPr>
          <w:rFonts w:hint="default" w:ascii="Times New Roman" w:hAnsi="Times New Roman" w:eastAsia="仿宋_GB2312" w:cs="Times New Roman"/>
          <w:sz w:val="32"/>
          <w:szCs w:val="32"/>
          <w:lang w:val="en-US" w:eastAsia="zh-CN"/>
        </w:rPr>
      </w:pPr>
      <w:bookmarkStart w:id="27" w:name="_Toc22417"/>
      <w:bookmarkStart w:id="28" w:name="_Toc28594"/>
      <w:r>
        <w:rPr>
          <w:rFonts w:hint="default" w:ascii="Times New Roman" w:hAnsi="Times New Roman" w:eastAsia="仿宋_GB2312" w:cs="Times New Roman"/>
          <w:sz w:val="32"/>
          <w:szCs w:val="32"/>
          <w:lang w:val="en-US" w:eastAsia="zh-CN"/>
        </w:rPr>
        <w:t>3）最终资料整理、完整性应符合国家有关工作的标准和存档要求</w:t>
      </w:r>
      <w:bookmarkEnd w:id="27"/>
      <w:bookmarkEnd w:id="28"/>
      <w:r>
        <w:rPr>
          <w:rFonts w:hint="default" w:ascii="Times New Roman" w:hAnsi="Times New Roman" w:eastAsia="仿宋_GB2312" w:cs="Times New Roman"/>
          <w:sz w:val="32"/>
          <w:szCs w:val="32"/>
          <w:lang w:val="en-US" w:eastAsia="zh-CN"/>
        </w:rPr>
        <w:t>。</w:t>
      </w:r>
    </w:p>
    <w:p>
      <w:pPr>
        <w:numPr>
          <w:ilvl w:val="0"/>
          <w:numId w:val="2"/>
        </w:numPr>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控制价格</w:t>
      </w:r>
    </w:p>
    <w:p>
      <w:pPr>
        <w:widowControl/>
        <w:tabs>
          <w:tab w:val="left" w:pos="420"/>
        </w:tabs>
        <w:spacing w:line="500" w:lineRule="exact"/>
        <w:ind w:firstLine="643" w:firstLineChars="200"/>
        <w:jc w:val="left"/>
        <w:rPr>
          <w:rFonts w:hint="default" w:ascii="Times New Roman" w:hAnsi="Times New Roman" w:eastAsia="仿宋_GB2312" w:cs="Times New Roman"/>
          <w:b/>
          <w:sz w:val="32"/>
          <w:szCs w:val="32"/>
          <w:lang w:val="en-US" w:eastAsia="zh-CN"/>
        </w:rPr>
      </w:pPr>
      <w:r>
        <w:rPr>
          <w:rFonts w:hint="default" w:ascii="Times New Roman" w:hAnsi="Times New Roman" w:eastAsia="仿宋_GB2312" w:cs="Times New Roman"/>
          <w:b/>
          <w:sz w:val="32"/>
          <w:szCs w:val="32"/>
          <w:lang w:val="en-US" w:eastAsia="zh-CN"/>
        </w:rPr>
        <w:t>本次比价控制价格为：</w:t>
      </w:r>
      <w:r>
        <w:rPr>
          <w:rFonts w:hint="default" w:ascii="Times New Roman" w:hAnsi="Times New Roman" w:eastAsia="仿宋_GB2312" w:cs="Times New Roman"/>
          <w:b/>
          <w:sz w:val="32"/>
          <w:szCs w:val="32"/>
          <w:u w:val="single"/>
          <w:lang w:val="en-US" w:eastAsia="zh-CN"/>
        </w:rPr>
        <w:t>7万元整</w:t>
      </w:r>
      <w:r>
        <w:rPr>
          <w:rFonts w:hint="default" w:ascii="Times New Roman" w:hAnsi="Times New Roman" w:eastAsia="仿宋_GB2312" w:cs="Times New Roman"/>
          <w:b/>
          <w:sz w:val="32"/>
          <w:szCs w:val="32"/>
          <w:lang w:val="en-US" w:eastAsia="zh-CN"/>
        </w:rPr>
        <w:t>。</w:t>
      </w:r>
    </w:p>
    <w:p>
      <w:pPr>
        <w:ind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报价人所报价格为最终目的价格，且不得高于比价控制价格。超过比价控制价格的比价文件则视为无效比价文件。</w:t>
      </w:r>
    </w:p>
    <w:p>
      <w:pPr>
        <w:ind w:left="0" w:leftChars="0" w:firstLine="0" w:firstLineChars="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七、采购服务期与费用承担方式</w:t>
      </w:r>
    </w:p>
    <w:p>
      <w:pPr>
        <w:pStyle w:val="5"/>
        <w:adjustRightInd w:val="0"/>
        <w:snapToGrid w:val="0"/>
        <w:spacing w:line="560" w:lineRule="exact"/>
        <w:ind w:firstLine="723" w:firstLineChars="226"/>
        <w:jc w:val="left"/>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总价即中选报价总价（含中选报价单价），项目服务有效期：</w:t>
      </w:r>
      <w:r>
        <w:rPr>
          <w:rFonts w:hint="default" w:ascii="Times New Roman" w:hAnsi="Times New Roman" w:eastAsia="仿宋_GB2312" w:cs="Times New Roman"/>
          <w:kern w:val="2"/>
          <w:sz w:val="32"/>
          <w:szCs w:val="32"/>
          <w:u w:val="single"/>
          <w:lang w:val="en-US" w:eastAsia="zh-CN" w:bidi="ar-SA"/>
        </w:rPr>
        <w:t>自中选通知书发布之日起60日内</w:t>
      </w:r>
      <w:r>
        <w:rPr>
          <w:rFonts w:hint="default" w:ascii="Times New Roman" w:hAnsi="Times New Roman" w:eastAsia="仿宋_GB2312" w:cs="Times New Roman"/>
          <w:kern w:val="2"/>
          <w:sz w:val="32"/>
          <w:szCs w:val="32"/>
          <w:lang w:val="en-US" w:eastAsia="zh-CN" w:bidi="ar-SA"/>
        </w:rPr>
        <w:t>。</w:t>
      </w:r>
    </w:p>
    <w:p>
      <w:pPr>
        <w:pStyle w:val="5"/>
        <w:adjustRightInd w:val="0"/>
        <w:snapToGrid w:val="0"/>
        <w:spacing w:line="560" w:lineRule="exact"/>
        <w:ind w:firstLine="723" w:firstLineChars="226"/>
        <w:jc w:val="left"/>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sz w:val="32"/>
          <w:szCs w:val="32"/>
          <w:lang w:val="en-US" w:eastAsia="zh-CN"/>
        </w:rPr>
        <w:t>项目实施完成并通过验收后7日内，乙方向甲方开具符合甲方要求的增值税专用发票，甲方在收到发票核验无误后10个工作日内，一次性全额支付中选项目费用。</w:t>
      </w:r>
    </w:p>
    <w:p>
      <w:pPr>
        <w:ind w:firstLine="157" w:firstLineChars="49"/>
        <w:rPr>
          <w:rFonts w:hint="default" w:ascii="Times New Roman" w:hAnsi="Times New Roman" w:eastAsia="仿宋_GB2312" w:cs="Times New Roman"/>
          <w:b/>
          <w:sz w:val="32"/>
          <w:szCs w:val="32"/>
          <w:lang w:val="en-US" w:eastAsia="zh-CN"/>
        </w:rPr>
      </w:pPr>
      <w:r>
        <w:rPr>
          <w:rFonts w:hint="default" w:ascii="Times New Roman" w:hAnsi="Times New Roman" w:eastAsia="仿宋_GB2312" w:cs="Times New Roman"/>
          <w:b/>
          <w:sz w:val="32"/>
          <w:szCs w:val="32"/>
          <w:lang w:val="en-US" w:eastAsia="zh-CN"/>
        </w:rPr>
        <w:t>八</w:t>
      </w:r>
      <w:r>
        <w:rPr>
          <w:rFonts w:hint="default" w:ascii="Times New Roman" w:hAnsi="Times New Roman" w:eastAsia="仿宋_GB2312" w:cs="Times New Roman"/>
          <w:b/>
          <w:sz w:val="32"/>
          <w:szCs w:val="32"/>
        </w:rPr>
        <w:t>、</w:t>
      </w:r>
      <w:r>
        <w:rPr>
          <w:rFonts w:hint="default" w:ascii="Times New Roman" w:hAnsi="Times New Roman" w:eastAsia="仿宋_GB2312" w:cs="Times New Roman"/>
          <w:b/>
          <w:sz w:val="32"/>
          <w:szCs w:val="32"/>
          <w:lang w:val="en-US" w:eastAsia="zh-CN"/>
        </w:rPr>
        <w:t>比价</w:t>
      </w:r>
    </w:p>
    <w:p>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1、开标会议由比价方确定时间、地点、方式。</w:t>
      </w:r>
    </w:p>
    <w:p>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w:t>
      </w:r>
      <w:r>
        <w:rPr>
          <w:rFonts w:hint="default" w:ascii="Times New Roman" w:hAnsi="Times New Roman" w:eastAsia="仿宋_GB2312" w:cs="Times New Roman"/>
          <w:sz w:val="32"/>
          <w:szCs w:val="32"/>
          <w:lang w:val="en-US" w:eastAsia="zh-CN"/>
        </w:rPr>
        <w:t>比价</w:t>
      </w:r>
      <w:r>
        <w:rPr>
          <w:rFonts w:hint="default" w:ascii="Times New Roman" w:hAnsi="Times New Roman" w:eastAsia="仿宋_GB2312" w:cs="Times New Roman"/>
          <w:sz w:val="32"/>
          <w:szCs w:val="32"/>
        </w:rPr>
        <w:t>文件有下列情况之一者将视为无效。</w:t>
      </w:r>
    </w:p>
    <w:p>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比价</w:t>
      </w:r>
      <w:r>
        <w:rPr>
          <w:rFonts w:hint="default" w:ascii="Times New Roman" w:hAnsi="Times New Roman" w:eastAsia="仿宋_GB2312" w:cs="Times New Roman"/>
          <w:sz w:val="32"/>
          <w:szCs w:val="32"/>
        </w:rPr>
        <w:t>文件未按</w:t>
      </w:r>
      <w:r>
        <w:rPr>
          <w:rFonts w:hint="default" w:ascii="Times New Roman" w:hAnsi="Times New Roman" w:eastAsia="仿宋_GB2312" w:cs="Times New Roman"/>
          <w:sz w:val="32"/>
          <w:szCs w:val="32"/>
          <w:lang w:val="en-US" w:eastAsia="zh-CN"/>
        </w:rPr>
        <w:t>比价技术文件</w:t>
      </w:r>
      <w:r>
        <w:rPr>
          <w:rFonts w:hint="default" w:ascii="Times New Roman" w:hAnsi="Times New Roman" w:eastAsia="仿宋_GB2312" w:cs="Times New Roman"/>
          <w:sz w:val="32"/>
          <w:szCs w:val="32"/>
        </w:rPr>
        <w:t>规定标注、密封。</w:t>
      </w:r>
    </w:p>
    <w:p>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未按规定的格式填写，内容不全或字迹模糊辨认不清。</w:t>
      </w:r>
    </w:p>
    <w:p>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任何不完整或不满足比价要求的</w:t>
      </w:r>
      <w:r>
        <w:rPr>
          <w:rFonts w:hint="default" w:ascii="Times New Roman" w:hAnsi="Times New Roman" w:eastAsia="仿宋_GB2312" w:cs="Times New Roman"/>
          <w:sz w:val="32"/>
          <w:szCs w:val="32"/>
          <w:lang w:val="en-US" w:eastAsia="zh-CN"/>
        </w:rPr>
        <w:t>报价文件</w:t>
      </w:r>
      <w:r>
        <w:rPr>
          <w:rFonts w:hint="default" w:ascii="Times New Roman" w:hAnsi="Times New Roman" w:eastAsia="仿宋_GB2312" w:cs="Times New Roman"/>
          <w:sz w:val="32"/>
          <w:szCs w:val="32"/>
        </w:rPr>
        <w:t>。</w:t>
      </w:r>
    </w:p>
    <w:p>
      <w:pPr>
        <w:widowControl/>
        <w:ind w:firstLine="640" w:firstLineChars="200"/>
        <w:jc w:val="left"/>
        <w:rPr>
          <w:rFonts w:hint="default" w:ascii="Times New Roman" w:hAnsi="Times New Roman" w:eastAsia="仿宋_GB2312" w:cs="Times New Roman"/>
          <w:lang w:val="en-US" w:eastAsia="zh-CN"/>
        </w:rPr>
      </w:pPr>
      <w:r>
        <w:rPr>
          <w:rFonts w:hint="default"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lang w:eastAsia="zh-CN"/>
        </w:rPr>
        <w:t>必须满足并达到</w:t>
      </w:r>
      <w:r>
        <w:rPr>
          <w:rFonts w:hint="default" w:ascii="Times New Roman" w:hAnsi="Times New Roman" w:eastAsia="仿宋_GB2312" w:cs="Times New Roman"/>
          <w:sz w:val="32"/>
          <w:szCs w:val="32"/>
          <w:lang w:val="en-US" w:eastAsia="zh-CN"/>
        </w:rPr>
        <w:t>采购人比价技术文件</w:t>
      </w:r>
      <w:r>
        <w:rPr>
          <w:rFonts w:hint="default" w:ascii="Times New Roman" w:hAnsi="Times New Roman" w:eastAsia="仿宋_GB2312" w:cs="Times New Roman"/>
          <w:sz w:val="32"/>
          <w:szCs w:val="32"/>
          <w:lang w:eastAsia="zh-CN"/>
        </w:rPr>
        <w:t>需求、质量、服务等相关要求。</w:t>
      </w:r>
    </w:p>
    <w:p>
      <w:pPr>
        <w:spacing w:line="360" w:lineRule="auto"/>
        <w:ind w:firstLine="640" w:firstLineChars="200"/>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eastAsia="zh-CN"/>
        </w:rPr>
        <w:t>3、</w:t>
      </w:r>
      <w:r>
        <w:rPr>
          <w:rFonts w:hint="default" w:ascii="Times New Roman" w:hAnsi="Times New Roman" w:eastAsia="仿宋_GB2312" w:cs="Times New Roman"/>
          <w:color w:val="auto"/>
          <w:sz w:val="32"/>
          <w:szCs w:val="32"/>
          <w:lang w:val="en-US" w:eastAsia="zh-CN"/>
        </w:rPr>
        <w:t>比价</w:t>
      </w:r>
      <w:r>
        <w:rPr>
          <w:rFonts w:hint="default" w:ascii="Times New Roman" w:hAnsi="Times New Roman" w:eastAsia="仿宋_GB2312" w:cs="Times New Roman"/>
          <w:color w:val="auto"/>
          <w:sz w:val="32"/>
          <w:szCs w:val="32"/>
          <w:lang w:eastAsia="zh-CN"/>
        </w:rPr>
        <w:t>时，比价方有权就</w:t>
      </w:r>
      <w:r>
        <w:rPr>
          <w:rFonts w:hint="default" w:ascii="Times New Roman" w:hAnsi="Times New Roman" w:eastAsia="仿宋_GB2312" w:cs="Times New Roman"/>
          <w:color w:val="auto"/>
          <w:sz w:val="32"/>
          <w:szCs w:val="32"/>
          <w:lang w:val="en-US" w:eastAsia="zh-CN"/>
        </w:rPr>
        <w:t>报价</w:t>
      </w:r>
      <w:r>
        <w:rPr>
          <w:rFonts w:hint="default" w:ascii="Times New Roman" w:hAnsi="Times New Roman" w:eastAsia="仿宋_GB2312" w:cs="Times New Roman"/>
          <w:color w:val="auto"/>
          <w:sz w:val="32"/>
          <w:szCs w:val="32"/>
          <w:lang w:eastAsia="zh-CN"/>
        </w:rPr>
        <w:t>文件中含混之处向</w:t>
      </w:r>
      <w:r>
        <w:rPr>
          <w:rFonts w:hint="default" w:ascii="Times New Roman" w:hAnsi="Times New Roman" w:eastAsia="仿宋_GB2312" w:cs="Times New Roman"/>
          <w:color w:val="auto"/>
          <w:sz w:val="32"/>
          <w:szCs w:val="32"/>
          <w:lang w:val="en-US" w:eastAsia="zh-CN"/>
        </w:rPr>
        <w:t>报价</w:t>
      </w:r>
      <w:r>
        <w:rPr>
          <w:rFonts w:hint="default" w:ascii="Times New Roman" w:hAnsi="Times New Roman" w:eastAsia="仿宋_GB2312" w:cs="Times New Roman"/>
          <w:color w:val="auto"/>
          <w:sz w:val="32"/>
          <w:szCs w:val="32"/>
          <w:lang w:eastAsia="zh-CN"/>
        </w:rPr>
        <w:t>方提出询问或澄清要求。</w:t>
      </w:r>
    </w:p>
    <w:p>
      <w:pPr>
        <w:ind w:firstLine="315" w:firstLineChars="98"/>
        <w:rPr>
          <w:rFonts w:hint="default" w:ascii="Times New Roman" w:hAnsi="Times New Roman" w:eastAsia="仿宋_GB2312" w:cs="Times New Roman"/>
          <w:b/>
          <w:sz w:val="32"/>
          <w:szCs w:val="32"/>
        </w:rPr>
      </w:pPr>
      <w:r>
        <w:rPr>
          <w:rFonts w:hint="default" w:ascii="Times New Roman" w:hAnsi="Times New Roman" w:eastAsia="仿宋_GB2312" w:cs="Times New Roman"/>
          <w:b/>
          <w:sz w:val="32"/>
          <w:szCs w:val="32"/>
          <w:lang w:val="en-US" w:eastAsia="zh-CN"/>
        </w:rPr>
        <w:t>九</w:t>
      </w:r>
      <w:r>
        <w:rPr>
          <w:rFonts w:hint="default" w:ascii="Times New Roman" w:hAnsi="Times New Roman" w:eastAsia="仿宋_GB2312" w:cs="Times New Roman"/>
          <w:b/>
          <w:sz w:val="32"/>
          <w:szCs w:val="32"/>
        </w:rPr>
        <w:t>、评</w:t>
      </w:r>
      <w:r>
        <w:rPr>
          <w:rFonts w:hint="default" w:ascii="Times New Roman" w:hAnsi="Times New Roman" w:eastAsia="仿宋_GB2312" w:cs="Times New Roman"/>
          <w:b/>
          <w:sz w:val="32"/>
          <w:szCs w:val="32"/>
          <w:lang w:eastAsia="zh-CN"/>
        </w:rPr>
        <w:t>选</w:t>
      </w:r>
      <w:r>
        <w:rPr>
          <w:rFonts w:hint="default" w:ascii="Times New Roman" w:hAnsi="Times New Roman" w:eastAsia="仿宋_GB2312" w:cs="Times New Roman"/>
          <w:b/>
          <w:sz w:val="32"/>
          <w:szCs w:val="32"/>
        </w:rPr>
        <w:t>标准</w:t>
      </w:r>
    </w:p>
    <w:p>
      <w:pPr>
        <w:spacing w:line="360" w:lineRule="auto"/>
        <w:ind w:firstLine="640" w:firstLineChars="200"/>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lang w:eastAsia="zh-CN"/>
        </w:rPr>
        <w:t>评选办法</w:t>
      </w:r>
    </w:p>
    <w:p>
      <w:pPr>
        <w:ind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采用满足项目需求，质量和服务相等控制（单价）总价低者优先，控制价格相等的质量或服务好者优先评选原则，选中中选者；报价超过控制价的比价文件无效。</w:t>
      </w:r>
    </w:p>
    <w:p>
      <w:pPr>
        <w:spacing w:line="360" w:lineRule="auto"/>
        <w:ind w:firstLine="640" w:firstLineChars="200"/>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lang w:eastAsia="zh-CN"/>
        </w:rPr>
        <w:t>、评</w:t>
      </w:r>
      <w:r>
        <w:rPr>
          <w:rFonts w:hint="default" w:ascii="Times New Roman" w:hAnsi="Times New Roman" w:eastAsia="仿宋_GB2312" w:cs="Times New Roman"/>
          <w:color w:val="auto"/>
          <w:sz w:val="32"/>
          <w:szCs w:val="32"/>
          <w:lang w:val="en-US" w:eastAsia="zh-CN"/>
        </w:rPr>
        <w:t>选</w:t>
      </w:r>
      <w:r>
        <w:rPr>
          <w:rFonts w:hint="default" w:ascii="Times New Roman" w:hAnsi="Times New Roman" w:eastAsia="仿宋_GB2312" w:cs="Times New Roman"/>
          <w:color w:val="auto"/>
          <w:sz w:val="32"/>
          <w:szCs w:val="32"/>
          <w:lang w:eastAsia="zh-CN"/>
        </w:rPr>
        <w:t>程序</w:t>
      </w:r>
    </w:p>
    <w:p>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首先评标专家对</w:t>
      </w:r>
      <w:r>
        <w:rPr>
          <w:rFonts w:hint="default" w:ascii="Times New Roman" w:hAnsi="Times New Roman" w:eastAsia="仿宋_GB2312" w:cs="Times New Roman"/>
          <w:sz w:val="32"/>
          <w:szCs w:val="32"/>
          <w:lang w:val="en-US" w:eastAsia="zh-CN"/>
        </w:rPr>
        <w:t>报价</w:t>
      </w:r>
      <w:r>
        <w:rPr>
          <w:rFonts w:hint="default" w:ascii="Times New Roman" w:hAnsi="Times New Roman" w:eastAsia="仿宋_GB2312" w:cs="Times New Roman"/>
          <w:sz w:val="32"/>
          <w:szCs w:val="32"/>
        </w:rPr>
        <w:t>文件的符合性、完整性和有效性进行评审，不合格的按</w:t>
      </w:r>
      <w:r>
        <w:rPr>
          <w:rFonts w:hint="default" w:ascii="Times New Roman" w:hAnsi="Times New Roman" w:eastAsia="仿宋_GB2312" w:cs="Times New Roman"/>
          <w:sz w:val="32"/>
          <w:szCs w:val="32"/>
          <w:lang w:val="en-US" w:eastAsia="zh-CN"/>
        </w:rPr>
        <w:t>无效报价文件</w:t>
      </w:r>
      <w:r>
        <w:rPr>
          <w:rFonts w:hint="default" w:ascii="Times New Roman" w:hAnsi="Times New Roman" w:eastAsia="仿宋_GB2312" w:cs="Times New Roman"/>
          <w:sz w:val="32"/>
          <w:szCs w:val="32"/>
        </w:rPr>
        <w:t>处理。</w:t>
      </w:r>
    </w:p>
    <w:p>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对</w:t>
      </w:r>
      <w:r>
        <w:rPr>
          <w:rFonts w:hint="default" w:ascii="Times New Roman" w:hAnsi="Times New Roman" w:eastAsia="仿宋_GB2312" w:cs="Times New Roman"/>
          <w:sz w:val="32"/>
          <w:szCs w:val="32"/>
          <w:lang w:val="en-US" w:eastAsia="zh-CN"/>
        </w:rPr>
        <w:t>合格报价</w:t>
      </w:r>
      <w:r>
        <w:rPr>
          <w:rFonts w:hint="default" w:ascii="Times New Roman" w:hAnsi="Times New Roman" w:eastAsia="仿宋_GB2312" w:cs="Times New Roman"/>
          <w:sz w:val="32"/>
          <w:szCs w:val="32"/>
        </w:rPr>
        <w:t>人的投标报价进行汇总，按照</w:t>
      </w:r>
      <w:r>
        <w:rPr>
          <w:rFonts w:hint="default" w:ascii="Times New Roman" w:hAnsi="Times New Roman" w:eastAsia="仿宋_GB2312" w:cs="Times New Roman"/>
          <w:sz w:val="32"/>
          <w:szCs w:val="32"/>
          <w:lang w:eastAsia="zh-CN"/>
        </w:rPr>
        <w:t>不得</w:t>
      </w:r>
      <w:r>
        <w:rPr>
          <w:rFonts w:hint="default" w:ascii="Times New Roman" w:hAnsi="Times New Roman" w:eastAsia="仿宋_GB2312" w:cs="Times New Roman"/>
          <w:sz w:val="32"/>
          <w:szCs w:val="32"/>
        </w:rPr>
        <w:t>超过控制</w:t>
      </w:r>
      <w:r>
        <w:rPr>
          <w:rFonts w:hint="default" w:ascii="Times New Roman" w:hAnsi="Times New Roman" w:eastAsia="仿宋_GB2312" w:cs="Times New Roman"/>
          <w:sz w:val="32"/>
          <w:szCs w:val="32"/>
          <w:lang w:eastAsia="zh-CN"/>
        </w:rPr>
        <w:t>总价</w:t>
      </w:r>
      <w:r>
        <w:rPr>
          <w:rFonts w:hint="default" w:ascii="Times New Roman" w:hAnsi="Times New Roman" w:eastAsia="仿宋_GB2312" w:cs="Times New Roman"/>
          <w:sz w:val="32"/>
          <w:szCs w:val="32"/>
        </w:rPr>
        <w:t>报价最低者排名第一。</w:t>
      </w:r>
    </w:p>
    <w:p>
      <w:pPr>
        <w:adjustRightInd w:val="0"/>
        <w:snapToGrid w:val="0"/>
        <w:spacing w:line="360" w:lineRule="auto"/>
        <w:ind w:firstLine="157" w:firstLineChars="49"/>
        <w:jc w:val="left"/>
        <w:rPr>
          <w:rFonts w:hint="default" w:ascii="Times New Roman" w:hAnsi="Times New Roman" w:eastAsia="仿宋_GB2312" w:cs="Times New Roman"/>
          <w:b/>
          <w:sz w:val="32"/>
          <w:szCs w:val="32"/>
        </w:rPr>
      </w:pPr>
      <w:r>
        <w:rPr>
          <w:rFonts w:hint="default" w:ascii="Times New Roman" w:hAnsi="Times New Roman" w:eastAsia="仿宋_GB2312" w:cs="Times New Roman"/>
          <w:b/>
          <w:sz w:val="32"/>
          <w:szCs w:val="32"/>
          <w:lang w:val="en-US" w:eastAsia="zh-CN"/>
        </w:rPr>
        <w:t>十</w:t>
      </w:r>
      <w:r>
        <w:rPr>
          <w:rFonts w:hint="default" w:ascii="Times New Roman" w:hAnsi="Times New Roman" w:eastAsia="仿宋_GB2312" w:cs="Times New Roman"/>
          <w:b/>
          <w:sz w:val="32"/>
          <w:szCs w:val="32"/>
        </w:rPr>
        <w:t>、价款</w:t>
      </w:r>
      <w:r>
        <w:rPr>
          <w:rFonts w:hint="default" w:ascii="Times New Roman" w:hAnsi="Times New Roman" w:eastAsia="仿宋_GB2312" w:cs="Times New Roman"/>
          <w:b/>
          <w:sz w:val="32"/>
          <w:szCs w:val="32"/>
          <w:lang w:eastAsia="zh-CN"/>
        </w:rPr>
        <w:t>、</w:t>
      </w:r>
      <w:r>
        <w:rPr>
          <w:rFonts w:hint="default" w:ascii="Times New Roman" w:hAnsi="Times New Roman" w:eastAsia="仿宋_GB2312" w:cs="Times New Roman"/>
          <w:b/>
          <w:sz w:val="32"/>
          <w:szCs w:val="32"/>
        </w:rPr>
        <w:t>支付条件与付款方式</w:t>
      </w:r>
    </w:p>
    <w:p>
      <w:pPr>
        <w:adjustRightInd w:val="0"/>
        <w:snapToGrid w:val="0"/>
        <w:spacing w:line="360" w:lineRule="auto"/>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1、价款</w:t>
      </w:r>
    </w:p>
    <w:p>
      <w:pPr>
        <w:adjustRightInd w:val="0"/>
        <w:snapToGrid w:val="0"/>
        <w:spacing w:line="360" w:lineRule="auto"/>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1）本价款采用固定</w:t>
      </w:r>
      <w:r>
        <w:rPr>
          <w:rFonts w:hint="default" w:ascii="Times New Roman" w:hAnsi="Times New Roman" w:eastAsia="仿宋_GB2312" w:cs="Times New Roman"/>
          <w:sz w:val="32"/>
          <w:szCs w:val="32"/>
          <w:lang w:val="en-US" w:eastAsia="zh-CN"/>
        </w:rPr>
        <w:t>总价</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该服务项目</w:t>
      </w:r>
      <w:r>
        <w:rPr>
          <w:rFonts w:hint="default" w:ascii="Times New Roman" w:hAnsi="Times New Roman" w:eastAsia="仿宋_GB2312" w:cs="Times New Roman"/>
          <w:sz w:val="32"/>
          <w:szCs w:val="32"/>
          <w:lang w:eastAsia="zh-CN"/>
        </w:rPr>
        <w:t>总价为</w:t>
      </w:r>
      <w:r>
        <w:rPr>
          <w:rFonts w:hint="default" w:ascii="Times New Roman" w:hAnsi="Times New Roman" w:eastAsia="仿宋_GB2312" w:cs="Times New Roman"/>
          <w:b/>
          <w:bCs/>
          <w:sz w:val="32"/>
          <w:szCs w:val="32"/>
          <w:u w:val="single"/>
          <w:lang w:val="en-US" w:eastAsia="zh-CN"/>
        </w:rPr>
        <w:t>中选者最终报价</w:t>
      </w:r>
      <w:r>
        <w:rPr>
          <w:rFonts w:hint="default" w:ascii="Times New Roman" w:hAnsi="Times New Roman" w:eastAsia="仿宋_GB2312" w:cs="Times New Roman"/>
          <w:sz w:val="32"/>
          <w:szCs w:val="32"/>
        </w:rPr>
        <w:t>。</w:t>
      </w:r>
    </w:p>
    <w:p>
      <w:pPr>
        <w:adjustRightInd w:val="0"/>
        <w:snapToGrid w:val="0"/>
        <w:spacing w:line="360" w:lineRule="auto"/>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2）双方约定价款的其他调整因素：</w:t>
      </w:r>
      <w:r>
        <w:rPr>
          <w:rFonts w:hint="default" w:ascii="Times New Roman" w:hAnsi="Times New Roman" w:eastAsia="仿宋_GB2312" w:cs="Times New Roman"/>
          <w:sz w:val="32"/>
          <w:szCs w:val="32"/>
          <w:u w:val="single"/>
        </w:rPr>
        <w:t>无</w:t>
      </w:r>
    </w:p>
    <w:p>
      <w:pPr>
        <w:adjustRightInd w:val="0"/>
        <w:snapToGrid w:val="0"/>
        <w:spacing w:line="360" w:lineRule="auto"/>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w:t>
      </w:r>
      <w:r>
        <w:rPr>
          <w:rFonts w:hint="default" w:ascii="Times New Roman" w:hAnsi="Times New Roman" w:eastAsia="仿宋_GB2312" w:cs="Times New Roman"/>
          <w:sz w:val="32"/>
          <w:szCs w:val="32"/>
          <w:lang w:eastAsia="zh-CN"/>
        </w:rPr>
        <w:t>采购项目</w:t>
      </w:r>
      <w:r>
        <w:rPr>
          <w:rFonts w:hint="default" w:ascii="Times New Roman" w:hAnsi="Times New Roman" w:eastAsia="仿宋_GB2312" w:cs="Times New Roman"/>
          <w:sz w:val="32"/>
          <w:szCs w:val="32"/>
        </w:rPr>
        <w:t>预付款</w:t>
      </w:r>
    </w:p>
    <w:p>
      <w:pPr>
        <w:adjustRightInd w:val="0"/>
        <w:snapToGrid w:val="0"/>
        <w:spacing w:line="360" w:lineRule="auto"/>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甲方向乙方预付</w:t>
      </w:r>
      <w:r>
        <w:rPr>
          <w:rFonts w:hint="default" w:ascii="Times New Roman" w:hAnsi="Times New Roman" w:eastAsia="仿宋_GB2312" w:cs="Times New Roman"/>
          <w:sz w:val="32"/>
          <w:szCs w:val="32"/>
          <w:lang w:eastAsia="zh-CN"/>
        </w:rPr>
        <w:t>采购项目款</w:t>
      </w:r>
      <w:r>
        <w:rPr>
          <w:rFonts w:hint="default" w:ascii="Times New Roman" w:hAnsi="Times New Roman" w:eastAsia="仿宋_GB2312" w:cs="Times New Roman"/>
          <w:sz w:val="32"/>
          <w:szCs w:val="32"/>
        </w:rPr>
        <w:t>的时间和比例：</w:t>
      </w:r>
      <w:r>
        <w:rPr>
          <w:rFonts w:hint="default" w:ascii="Times New Roman" w:hAnsi="Times New Roman" w:eastAsia="仿宋_GB2312" w:cs="Times New Roman"/>
          <w:b/>
          <w:bCs/>
          <w:sz w:val="32"/>
          <w:szCs w:val="32"/>
          <w:u w:val="single"/>
        </w:rPr>
        <w:t>本</w:t>
      </w:r>
      <w:r>
        <w:rPr>
          <w:rFonts w:hint="default" w:ascii="Times New Roman" w:hAnsi="Times New Roman" w:eastAsia="仿宋_GB2312" w:cs="Times New Roman"/>
          <w:b/>
          <w:bCs/>
          <w:sz w:val="32"/>
          <w:szCs w:val="32"/>
          <w:u w:val="single"/>
          <w:lang w:eastAsia="zh-CN"/>
        </w:rPr>
        <w:t>项目</w:t>
      </w:r>
      <w:r>
        <w:rPr>
          <w:rFonts w:hint="default" w:ascii="Times New Roman" w:hAnsi="Times New Roman" w:eastAsia="仿宋_GB2312" w:cs="Times New Roman"/>
          <w:b/>
          <w:bCs/>
          <w:sz w:val="32"/>
          <w:szCs w:val="32"/>
          <w:u w:val="single"/>
        </w:rPr>
        <w:t>无预付款</w:t>
      </w:r>
      <w:r>
        <w:rPr>
          <w:rFonts w:hint="default" w:ascii="Times New Roman" w:hAnsi="Times New Roman" w:eastAsia="仿宋_GB2312" w:cs="Times New Roman"/>
          <w:sz w:val="32"/>
          <w:szCs w:val="32"/>
        </w:rPr>
        <w:t>。</w:t>
      </w:r>
    </w:p>
    <w:p>
      <w:pPr>
        <w:numPr>
          <w:ilvl w:val="0"/>
          <w:numId w:val="4"/>
        </w:numPr>
        <w:adjustRightInd w:val="0"/>
        <w:snapToGrid w:val="0"/>
        <w:spacing w:line="360" w:lineRule="auto"/>
        <w:ind w:firstLine="640" w:firstLineChars="200"/>
        <w:jc w:val="left"/>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采购项目款支付条件与付款方式</w:t>
      </w:r>
    </w:p>
    <w:p>
      <w:pPr>
        <w:pStyle w:val="5"/>
        <w:adjustRightInd w:val="0"/>
        <w:snapToGrid w:val="0"/>
        <w:spacing w:line="360" w:lineRule="auto"/>
        <w:ind w:firstLine="723" w:firstLineChars="226"/>
        <w:jc w:val="left"/>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sz w:val="32"/>
          <w:szCs w:val="32"/>
          <w:lang w:val="en-US" w:eastAsia="zh-CN"/>
        </w:rPr>
        <w:t>项目实施完成并通过验收后7日内，乙方向甲方开具符合甲方要求的增值税专用发票，甲方在收到发票核验无误后10个工作日内，一次性全额支付中选项目费用。</w:t>
      </w:r>
    </w:p>
    <w:p>
      <w:pPr>
        <w:spacing w:line="360" w:lineRule="auto"/>
        <w:rPr>
          <w:rFonts w:hint="default" w:ascii="Times New Roman" w:hAnsi="Times New Roman" w:eastAsia="仿宋_GB2312" w:cs="Times New Roman"/>
          <w:b/>
          <w:sz w:val="32"/>
          <w:szCs w:val="32"/>
        </w:rPr>
      </w:pPr>
      <w:r>
        <w:rPr>
          <w:rFonts w:hint="default" w:ascii="Times New Roman" w:hAnsi="Times New Roman" w:eastAsia="仿宋_GB2312" w:cs="Times New Roman"/>
          <w:b/>
          <w:sz w:val="32"/>
          <w:szCs w:val="32"/>
          <w:lang w:val="en-US" w:eastAsia="zh-CN"/>
        </w:rPr>
        <w:t>十一</w:t>
      </w:r>
      <w:r>
        <w:rPr>
          <w:rFonts w:hint="default" w:ascii="Times New Roman" w:hAnsi="Times New Roman" w:eastAsia="仿宋_GB2312" w:cs="Times New Roman"/>
          <w:b/>
          <w:sz w:val="32"/>
          <w:szCs w:val="32"/>
        </w:rPr>
        <w:t>、报价文件提交</w:t>
      </w:r>
    </w:p>
    <w:p>
      <w:pPr>
        <w:keepNext w:val="0"/>
        <w:keepLines w:val="0"/>
        <w:pageBreakBefore w:val="0"/>
        <w:tabs>
          <w:tab w:val="left" w:pos="1740"/>
        </w:tabs>
        <w:kinsoku/>
        <w:wordWrap/>
        <w:overflowPunct/>
        <w:topLinePunct w:val="0"/>
        <w:bidi w:val="0"/>
        <w:adjustRightInd w:val="0"/>
        <w:snapToGrid w:val="0"/>
        <w:spacing w:line="360" w:lineRule="auto"/>
        <w:ind w:firstLine="640" w:firstLineChars="200"/>
        <w:jc w:val="both"/>
        <w:textAlignment w:val="auto"/>
        <w:outlineLvl w:val="9"/>
        <w:rPr>
          <w:rFonts w:hint="default" w:ascii="Times New Roman" w:hAnsi="Times New Roman" w:eastAsia="仿宋_GB2312" w:cs="Times New Roman"/>
          <w:kern w:val="2"/>
          <w:sz w:val="32"/>
          <w:szCs w:val="32"/>
          <w:lang w:val="zh-CN" w:eastAsia="zh-CN" w:bidi="ar-SA"/>
        </w:rPr>
      </w:pPr>
      <w:r>
        <w:rPr>
          <w:rFonts w:hint="default" w:ascii="Times New Roman" w:hAnsi="Times New Roman" w:eastAsia="仿宋_GB2312" w:cs="Times New Roman"/>
          <w:kern w:val="2"/>
          <w:sz w:val="32"/>
          <w:szCs w:val="32"/>
          <w:lang w:val="zh-CN" w:eastAsia="zh-CN" w:bidi="ar-SA"/>
        </w:rPr>
        <w:t>报价文件必须在</w:t>
      </w:r>
      <w:r>
        <w:rPr>
          <w:rFonts w:hint="default" w:ascii="Times New Roman" w:hAnsi="Times New Roman" w:eastAsia="仿宋_GB2312" w:cs="Times New Roman"/>
          <w:sz w:val="32"/>
          <w:szCs w:val="32"/>
        </w:rPr>
        <w:t>20</w:t>
      </w:r>
      <w:r>
        <w:rPr>
          <w:rFonts w:hint="default" w:ascii="Times New Roman" w:hAnsi="Times New Roman" w:eastAsia="仿宋_GB2312" w:cs="Times New Roman"/>
          <w:sz w:val="32"/>
          <w:szCs w:val="32"/>
          <w:lang w:val="en-US" w:eastAsia="zh-CN"/>
        </w:rPr>
        <w:t>24</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月</w:t>
      </w:r>
      <w:r>
        <w:rPr>
          <w:rFonts w:hint="default" w:ascii="Times New Roman" w:hAnsi="Times New Roman" w:eastAsia="仿宋_GB2312" w:cs="Times New Roman"/>
          <w:sz w:val="32"/>
          <w:szCs w:val="32"/>
          <w:lang w:val="en-US" w:eastAsia="zh-CN"/>
        </w:rPr>
        <w:t>11</w:t>
      </w:r>
      <w:r>
        <w:rPr>
          <w:rFonts w:hint="default" w:ascii="Times New Roman" w:hAnsi="Times New Roman" w:eastAsia="仿宋_GB2312" w:cs="Times New Roman"/>
          <w:sz w:val="32"/>
          <w:szCs w:val="32"/>
        </w:rPr>
        <w:t>日</w:t>
      </w:r>
      <w:r>
        <w:rPr>
          <w:rFonts w:hint="default" w:ascii="Times New Roman" w:hAnsi="Times New Roman" w:eastAsia="仿宋_GB2312" w:cs="Times New Roman"/>
          <w:kern w:val="2"/>
          <w:sz w:val="32"/>
          <w:szCs w:val="32"/>
          <w:lang w:val="en-US" w:eastAsia="zh-CN" w:bidi="ar-SA"/>
        </w:rPr>
        <w:t>9</w:t>
      </w:r>
      <w:r>
        <w:rPr>
          <w:rFonts w:hint="default" w:ascii="Times New Roman" w:hAnsi="Times New Roman" w:eastAsia="仿宋_GB2312" w:cs="Times New Roman"/>
          <w:kern w:val="2"/>
          <w:sz w:val="32"/>
          <w:szCs w:val="32"/>
          <w:lang w:val="zh-CN" w:eastAsia="zh-CN" w:bidi="ar-SA"/>
        </w:rPr>
        <w:t>：</w:t>
      </w:r>
      <w:r>
        <w:rPr>
          <w:rFonts w:hint="default" w:ascii="Times New Roman" w:hAnsi="Times New Roman" w:eastAsia="仿宋_GB2312" w:cs="Times New Roman"/>
          <w:kern w:val="2"/>
          <w:sz w:val="32"/>
          <w:szCs w:val="32"/>
          <w:lang w:val="en-US" w:eastAsia="zh-CN" w:bidi="ar-SA"/>
        </w:rPr>
        <w:t>00</w:t>
      </w:r>
      <w:r>
        <w:rPr>
          <w:rFonts w:hint="default" w:ascii="Times New Roman" w:hAnsi="Times New Roman" w:eastAsia="仿宋_GB2312" w:cs="Times New Roman"/>
          <w:kern w:val="2"/>
          <w:sz w:val="32"/>
          <w:szCs w:val="32"/>
          <w:lang w:val="zh-CN" w:eastAsia="zh-CN" w:bidi="ar-SA"/>
        </w:rPr>
        <w:t>时</w:t>
      </w:r>
      <w:r>
        <w:rPr>
          <w:rFonts w:hint="default" w:ascii="Times New Roman" w:hAnsi="Times New Roman" w:eastAsia="仿宋_GB2312" w:cs="Times New Roman"/>
          <w:kern w:val="2"/>
          <w:sz w:val="32"/>
          <w:szCs w:val="32"/>
          <w:lang w:val="en-US" w:eastAsia="zh-CN" w:bidi="ar-SA"/>
        </w:rPr>
        <w:t>之前，邮寄且派送至</w:t>
      </w:r>
      <w:r>
        <w:rPr>
          <w:rFonts w:hint="default" w:ascii="Times New Roman" w:hAnsi="Times New Roman" w:eastAsia="仿宋_GB2312" w:cs="Times New Roman"/>
          <w:kern w:val="2"/>
          <w:sz w:val="32"/>
          <w:szCs w:val="32"/>
          <w:lang w:val="zh-CN" w:eastAsia="zh-CN" w:bidi="ar-SA"/>
        </w:rPr>
        <w:t>沧州市渤海新区神华上航疏浚公司</w:t>
      </w:r>
      <w:r>
        <w:rPr>
          <w:rFonts w:hint="default" w:ascii="Times New Roman" w:hAnsi="Times New Roman" w:eastAsia="仿宋_GB2312" w:cs="Times New Roman"/>
          <w:kern w:val="2"/>
          <w:sz w:val="32"/>
          <w:szCs w:val="32"/>
          <w:lang w:val="en-US" w:eastAsia="zh-CN" w:bidi="ar-SA"/>
        </w:rPr>
        <w:t>市场经营部1115室</w:t>
      </w:r>
      <w:r>
        <w:rPr>
          <w:rFonts w:hint="default" w:ascii="Times New Roman" w:hAnsi="Times New Roman" w:eastAsia="仿宋_GB2312" w:cs="Times New Roman"/>
          <w:kern w:val="2"/>
          <w:sz w:val="32"/>
          <w:szCs w:val="32"/>
          <w:lang w:val="zh-CN" w:eastAsia="zh-CN" w:bidi="ar-SA"/>
        </w:rPr>
        <w:t>（</w:t>
      </w:r>
      <w:r>
        <w:rPr>
          <w:rFonts w:hint="default" w:ascii="Times New Roman" w:hAnsi="Times New Roman" w:eastAsia="仿宋_GB2312" w:cs="Times New Roman"/>
          <w:kern w:val="2"/>
          <w:sz w:val="32"/>
          <w:szCs w:val="32"/>
          <w:lang w:val="en-US" w:eastAsia="zh-CN" w:bidi="ar-SA"/>
        </w:rPr>
        <w:t>沧州渤海新区港口发展大厦</w:t>
      </w:r>
      <w:r>
        <w:rPr>
          <w:rFonts w:hint="default" w:ascii="Times New Roman" w:hAnsi="Times New Roman" w:eastAsia="仿宋_GB2312" w:cs="Times New Roman"/>
          <w:kern w:val="2"/>
          <w:sz w:val="32"/>
          <w:szCs w:val="32"/>
          <w:lang w:val="zh-CN" w:eastAsia="zh-CN" w:bidi="ar-SA"/>
        </w:rPr>
        <w:t>），过期不予受理。</w:t>
      </w:r>
    </w:p>
    <w:p>
      <w:pPr>
        <w:keepNext w:val="0"/>
        <w:keepLines w:val="0"/>
        <w:pageBreakBefore w:val="0"/>
        <w:tabs>
          <w:tab w:val="left" w:pos="1740"/>
        </w:tabs>
        <w:kinsoku/>
        <w:wordWrap/>
        <w:overflowPunct/>
        <w:topLinePunct w:val="0"/>
        <w:bidi w:val="0"/>
        <w:adjustRightInd w:val="0"/>
        <w:snapToGrid w:val="0"/>
        <w:spacing w:line="360" w:lineRule="auto"/>
        <w:ind w:firstLine="640" w:firstLineChars="200"/>
        <w:jc w:val="both"/>
        <w:textAlignment w:val="auto"/>
        <w:outlineLvl w:val="9"/>
        <w:rPr>
          <w:rFonts w:hint="default" w:ascii="Times New Roman" w:hAnsi="Times New Roman" w:eastAsia="仿宋_GB2312" w:cs="Times New Roman"/>
          <w:sz w:val="32"/>
          <w:szCs w:val="32"/>
          <w:lang w:val="zh-CN"/>
        </w:rPr>
      </w:pPr>
      <w:r>
        <w:rPr>
          <w:rFonts w:hint="default" w:ascii="Times New Roman" w:hAnsi="Times New Roman" w:eastAsia="仿宋_GB2312" w:cs="Times New Roman"/>
          <w:sz w:val="32"/>
          <w:szCs w:val="32"/>
          <w:u w:val="single"/>
          <w:lang w:val="zh-CN"/>
        </w:rPr>
        <w:t>报价</w:t>
      </w:r>
      <w:r>
        <w:rPr>
          <w:rFonts w:hint="default" w:ascii="Times New Roman" w:hAnsi="Times New Roman" w:eastAsia="仿宋_GB2312" w:cs="Times New Roman"/>
          <w:sz w:val="32"/>
          <w:szCs w:val="32"/>
          <w:u w:val="single"/>
          <w:lang w:val="en-US" w:eastAsia="zh-CN"/>
        </w:rPr>
        <w:t>密封袋</w:t>
      </w:r>
      <w:r>
        <w:rPr>
          <w:rFonts w:hint="default" w:ascii="Times New Roman" w:hAnsi="Times New Roman" w:eastAsia="仿宋_GB2312" w:cs="Times New Roman"/>
          <w:sz w:val="32"/>
          <w:szCs w:val="32"/>
          <w:u w:val="single"/>
          <w:lang w:val="zh-CN"/>
        </w:rPr>
        <w:t>要求盖章或签字</w:t>
      </w:r>
      <w:r>
        <w:rPr>
          <w:rFonts w:hint="default" w:ascii="Times New Roman" w:hAnsi="Times New Roman" w:eastAsia="仿宋_GB2312" w:cs="Times New Roman"/>
          <w:sz w:val="32"/>
          <w:szCs w:val="32"/>
          <w:lang w:val="zh-CN"/>
        </w:rPr>
        <w:t>。</w:t>
      </w:r>
    </w:p>
    <w:p>
      <w:pPr>
        <w:keepNext w:val="0"/>
        <w:keepLines w:val="0"/>
        <w:pageBreakBefore w:val="0"/>
        <w:tabs>
          <w:tab w:val="left" w:pos="1740"/>
        </w:tabs>
        <w:kinsoku/>
        <w:wordWrap/>
        <w:overflowPunct/>
        <w:topLinePunct w:val="0"/>
        <w:bidi w:val="0"/>
        <w:adjustRightInd w:val="0"/>
        <w:snapToGrid w:val="0"/>
        <w:spacing w:line="360" w:lineRule="auto"/>
        <w:ind w:firstLine="640" w:firstLineChars="200"/>
        <w:jc w:val="both"/>
        <w:textAlignment w:val="auto"/>
        <w:outlineLvl w:val="9"/>
        <w:rPr>
          <w:rFonts w:hint="default" w:ascii="Times New Roman" w:hAnsi="Times New Roman" w:eastAsia="仿宋_GB2312" w:cs="Times New Roman"/>
          <w:sz w:val="32"/>
          <w:szCs w:val="32"/>
          <w:lang w:val="zh-CN"/>
        </w:rPr>
      </w:pPr>
      <w:r>
        <w:rPr>
          <w:rFonts w:hint="default" w:ascii="Times New Roman" w:hAnsi="Times New Roman" w:eastAsia="仿宋_GB2312" w:cs="Times New Roman"/>
          <w:sz w:val="32"/>
          <w:szCs w:val="32"/>
          <w:lang w:val="zh-CN"/>
        </w:rPr>
        <w:t>如果报价</w:t>
      </w:r>
      <w:r>
        <w:rPr>
          <w:rFonts w:hint="default" w:ascii="Times New Roman" w:hAnsi="Times New Roman" w:eastAsia="仿宋_GB2312" w:cs="Times New Roman"/>
          <w:sz w:val="32"/>
          <w:szCs w:val="32"/>
          <w:lang w:val="en-US" w:eastAsia="zh-CN"/>
        </w:rPr>
        <w:t>服务</w:t>
      </w:r>
      <w:r>
        <w:rPr>
          <w:rFonts w:hint="default" w:ascii="Times New Roman" w:hAnsi="Times New Roman" w:eastAsia="仿宋_GB2312" w:cs="Times New Roman"/>
          <w:sz w:val="32"/>
          <w:szCs w:val="32"/>
          <w:lang w:val="zh-CN" w:eastAsia="zh-CN"/>
        </w:rPr>
        <w:t>商</w:t>
      </w:r>
      <w:r>
        <w:rPr>
          <w:rFonts w:hint="default" w:ascii="Times New Roman" w:hAnsi="Times New Roman" w:eastAsia="仿宋_GB2312" w:cs="Times New Roman"/>
          <w:sz w:val="32"/>
          <w:szCs w:val="32"/>
          <w:lang w:val="zh-CN"/>
        </w:rPr>
        <w:t>未按要求准时递交的</w:t>
      </w:r>
      <w:r>
        <w:rPr>
          <w:rFonts w:hint="default" w:ascii="Times New Roman" w:hAnsi="Times New Roman" w:eastAsia="仿宋_GB2312" w:cs="Times New Roman"/>
          <w:sz w:val="32"/>
          <w:szCs w:val="32"/>
          <w:lang w:val="zh-CN" w:eastAsia="zh-CN"/>
        </w:rPr>
        <w:t>密封比</w:t>
      </w:r>
      <w:r>
        <w:rPr>
          <w:rFonts w:hint="default" w:ascii="Times New Roman" w:hAnsi="Times New Roman" w:eastAsia="仿宋_GB2312" w:cs="Times New Roman"/>
          <w:sz w:val="32"/>
          <w:szCs w:val="32"/>
          <w:lang w:val="zh-CN"/>
        </w:rPr>
        <w:t>价文件将被拒绝，并将报价文件退还给</w:t>
      </w:r>
      <w:r>
        <w:rPr>
          <w:rFonts w:hint="default" w:ascii="Times New Roman" w:hAnsi="Times New Roman" w:eastAsia="仿宋_GB2312" w:cs="Times New Roman"/>
          <w:sz w:val="32"/>
          <w:szCs w:val="32"/>
          <w:lang w:val="en-US" w:eastAsia="zh-CN"/>
        </w:rPr>
        <w:t>服务</w:t>
      </w:r>
      <w:r>
        <w:rPr>
          <w:rFonts w:hint="default" w:ascii="Times New Roman" w:hAnsi="Times New Roman" w:eastAsia="仿宋_GB2312" w:cs="Times New Roman"/>
          <w:sz w:val="32"/>
          <w:szCs w:val="32"/>
          <w:lang w:val="zh-CN" w:eastAsia="zh-CN"/>
        </w:rPr>
        <w:t>商</w:t>
      </w:r>
      <w:r>
        <w:rPr>
          <w:rFonts w:hint="default" w:ascii="Times New Roman" w:hAnsi="Times New Roman" w:eastAsia="仿宋_GB2312" w:cs="Times New Roman"/>
          <w:sz w:val="32"/>
          <w:szCs w:val="32"/>
          <w:lang w:val="zh-CN"/>
        </w:rPr>
        <w:t>，自动取消报价资格。</w:t>
      </w:r>
    </w:p>
    <w:p>
      <w:pPr>
        <w:keepNext w:val="0"/>
        <w:keepLines w:val="0"/>
        <w:pageBreakBefore w:val="0"/>
        <w:tabs>
          <w:tab w:val="left" w:pos="1740"/>
        </w:tabs>
        <w:kinsoku/>
        <w:wordWrap/>
        <w:overflowPunct/>
        <w:topLinePunct w:val="0"/>
        <w:bidi w:val="0"/>
        <w:adjustRightInd w:val="0"/>
        <w:snapToGrid w:val="0"/>
        <w:spacing w:line="360" w:lineRule="auto"/>
        <w:ind w:firstLine="640" w:firstLineChars="200"/>
        <w:jc w:val="both"/>
        <w:textAlignment w:val="auto"/>
        <w:outlineLvl w:val="9"/>
        <w:rPr>
          <w:rFonts w:hint="default" w:ascii="Times New Roman" w:hAnsi="Times New Roman" w:eastAsia="仿宋_GB2312" w:cs="Times New Roman"/>
          <w:sz w:val="32"/>
          <w:szCs w:val="32"/>
          <w:lang w:val="zh-CN"/>
        </w:rPr>
      </w:pPr>
      <w:r>
        <w:rPr>
          <w:rFonts w:hint="default" w:ascii="Times New Roman" w:hAnsi="Times New Roman" w:eastAsia="仿宋_GB2312" w:cs="Times New Roman"/>
          <w:sz w:val="32"/>
          <w:szCs w:val="32"/>
          <w:lang w:val="en-US" w:eastAsia="zh-CN"/>
        </w:rPr>
        <w:t>服务</w:t>
      </w:r>
      <w:r>
        <w:rPr>
          <w:rFonts w:hint="default" w:ascii="Times New Roman" w:hAnsi="Times New Roman" w:eastAsia="仿宋_GB2312" w:cs="Times New Roman"/>
          <w:sz w:val="32"/>
          <w:szCs w:val="32"/>
          <w:lang w:val="zh-CN" w:eastAsia="zh-CN"/>
        </w:rPr>
        <w:t>商</w:t>
      </w:r>
      <w:r>
        <w:rPr>
          <w:rFonts w:hint="default" w:ascii="Times New Roman" w:hAnsi="Times New Roman" w:eastAsia="仿宋_GB2312" w:cs="Times New Roman"/>
          <w:sz w:val="32"/>
          <w:szCs w:val="32"/>
          <w:lang w:val="zh-CN"/>
        </w:rPr>
        <w:t>应仔细阅读</w:t>
      </w:r>
      <w:r>
        <w:rPr>
          <w:rFonts w:hint="default" w:ascii="Times New Roman" w:hAnsi="Times New Roman" w:eastAsia="仿宋_GB2312" w:cs="Times New Roman"/>
          <w:sz w:val="32"/>
          <w:szCs w:val="32"/>
          <w:lang w:val="zh-CN" w:eastAsia="zh-CN"/>
        </w:rPr>
        <w:t>密封比</w:t>
      </w:r>
      <w:r>
        <w:rPr>
          <w:rFonts w:hint="default" w:ascii="Times New Roman" w:hAnsi="Times New Roman" w:eastAsia="仿宋_GB2312" w:cs="Times New Roman"/>
          <w:sz w:val="32"/>
          <w:szCs w:val="32"/>
          <w:lang w:val="zh-CN"/>
        </w:rPr>
        <w:t>价</w:t>
      </w:r>
      <w:r>
        <w:rPr>
          <w:rFonts w:hint="default" w:ascii="Times New Roman" w:hAnsi="Times New Roman" w:eastAsia="仿宋_GB2312" w:cs="Times New Roman"/>
          <w:sz w:val="32"/>
          <w:szCs w:val="32"/>
          <w:lang w:val="zh-CN" w:eastAsia="zh-CN"/>
        </w:rPr>
        <w:t>技术</w:t>
      </w:r>
      <w:r>
        <w:rPr>
          <w:rFonts w:hint="default" w:ascii="Times New Roman" w:hAnsi="Times New Roman" w:eastAsia="仿宋_GB2312" w:cs="Times New Roman"/>
          <w:sz w:val="32"/>
          <w:szCs w:val="32"/>
          <w:lang w:val="zh-CN"/>
        </w:rPr>
        <w:t>文件中的所有内容，按照</w:t>
      </w:r>
      <w:r>
        <w:rPr>
          <w:rFonts w:hint="default" w:ascii="Times New Roman" w:hAnsi="Times New Roman" w:eastAsia="仿宋_GB2312" w:cs="Times New Roman"/>
          <w:sz w:val="32"/>
          <w:szCs w:val="32"/>
          <w:lang w:val="zh-CN" w:eastAsia="zh-CN"/>
        </w:rPr>
        <w:t>密封比价技术文</w:t>
      </w:r>
      <w:r>
        <w:rPr>
          <w:rFonts w:hint="default" w:ascii="Times New Roman" w:hAnsi="Times New Roman" w:eastAsia="仿宋_GB2312" w:cs="Times New Roman"/>
          <w:sz w:val="32"/>
          <w:szCs w:val="32"/>
          <w:lang w:val="zh-CN"/>
        </w:rPr>
        <w:t>件及报价规格要求，详细编制</w:t>
      </w:r>
      <w:r>
        <w:rPr>
          <w:rFonts w:hint="default" w:ascii="Times New Roman" w:hAnsi="Times New Roman" w:eastAsia="仿宋_GB2312" w:cs="Times New Roman"/>
          <w:sz w:val="32"/>
          <w:szCs w:val="32"/>
          <w:lang w:val="zh-CN" w:eastAsia="zh-CN"/>
        </w:rPr>
        <w:t>密封比</w:t>
      </w:r>
      <w:r>
        <w:rPr>
          <w:rFonts w:hint="default" w:ascii="Times New Roman" w:hAnsi="Times New Roman" w:eastAsia="仿宋_GB2312" w:cs="Times New Roman"/>
          <w:sz w:val="32"/>
          <w:szCs w:val="32"/>
          <w:lang w:val="zh-CN"/>
        </w:rPr>
        <w:t>价</w:t>
      </w:r>
      <w:r>
        <w:rPr>
          <w:rFonts w:hint="default" w:ascii="Times New Roman" w:hAnsi="Times New Roman" w:eastAsia="仿宋_GB2312" w:cs="Times New Roman"/>
          <w:sz w:val="32"/>
          <w:szCs w:val="32"/>
          <w:lang w:val="en-US" w:eastAsia="zh-CN"/>
        </w:rPr>
        <w:t>报价</w:t>
      </w:r>
      <w:r>
        <w:rPr>
          <w:rFonts w:hint="default" w:ascii="Times New Roman" w:hAnsi="Times New Roman" w:eastAsia="仿宋_GB2312" w:cs="Times New Roman"/>
          <w:sz w:val="32"/>
          <w:szCs w:val="32"/>
          <w:lang w:val="zh-CN"/>
        </w:rPr>
        <w:t>文件，并对</w:t>
      </w:r>
      <w:r>
        <w:rPr>
          <w:rFonts w:hint="default" w:ascii="Times New Roman" w:hAnsi="Times New Roman" w:eastAsia="仿宋_GB2312" w:cs="Times New Roman"/>
          <w:sz w:val="32"/>
          <w:szCs w:val="32"/>
          <w:lang w:val="zh-CN" w:eastAsia="zh-CN"/>
        </w:rPr>
        <w:t>密封比</w:t>
      </w:r>
      <w:r>
        <w:rPr>
          <w:rFonts w:hint="default" w:ascii="Times New Roman" w:hAnsi="Times New Roman" w:eastAsia="仿宋_GB2312" w:cs="Times New Roman"/>
          <w:sz w:val="32"/>
          <w:szCs w:val="32"/>
          <w:lang w:val="zh-CN"/>
        </w:rPr>
        <w:t>价</w:t>
      </w:r>
      <w:r>
        <w:rPr>
          <w:rFonts w:hint="default" w:ascii="Times New Roman" w:hAnsi="Times New Roman" w:eastAsia="仿宋_GB2312" w:cs="Times New Roman"/>
          <w:sz w:val="32"/>
          <w:szCs w:val="32"/>
          <w:lang w:val="zh-CN" w:eastAsia="zh-CN"/>
        </w:rPr>
        <w:t>技术</w:t>
      </w:r>
      <w:r>
        <w:rPr>
          <w:rFonts w:hint="default" w:ascii="Times New Roman" w:hAnsi="Times New Roman" w:eastAsia="仿宋_GB2312" w:cs="Times New Roman"/>
          <w:sz w:val="32"/>
          <w:szCs w:val="32"/>
          <w:lang w:val="zh-CN"/>
        </w:rPr>
        <w:t>文件的要求做出实质上</w:t>
      </w:r>
      <w:r>
        <w:rPr>
          <w:rFonts w:hint="default" w:ascii="Times New Roman" w:hAnsi="Times New Roman" w:eastAsia="仿宋_GB2312" w:cs="Times New Roman"/>
          <w:sz w:val="32"/>
          <w:szCs w:val="32"/>
          <w:lang w:val="en-US" w:eastAsia="zh-CN"/>
        </w:rPr>
        <w:t>的</w:t>
      </w:r>
      <w:r>
        <w:rPr>
          <w:rFonts w:hint="default" w:ascii="Times New Roman" w:hAnsi="Times New Roman" w:eastAsia="仿宋_GB2312" w:cs="Times New Roman"/>
          <w:sz w:val="32"/>
          <w:szCs w:val="32"/>
          <w:lang w:val="zh-CN"/>
        </w:rPr>
        <w:t>响应。实质响应的报价应该是与</w:t>
      </w:r>
      <w:r>
        <w:rPr>
          <w:rFonts w:hint="default" w:ascii="Times New Roman" w:hAnsi="Times New Roman" w:eastAsia="仿宋_GB2312" w:cs="Times New Roman"/>
          <w:sz w:val="32"/>
          <w:szCs w:val="32"/>
          <w:lang w:val="zh-CN" w:eastAsia="zh-CN"/>
        </w:rPr>
        <w:t>密封比</w:t>
      </w:r>
      <w:r>
        <w:rPr>
          <w:rFonts w:hint="default" w:ascii="Times New Roman" w:hAnsi="Times New Roman" w:eastAsia="仿宋_GB2312" w:cs="Times New Roman"/>
          <w:sz w:val="32"/>
          <w:szCs w:val="32"/>
          <w:lang w:val="zh-CN"/>
        </w:rPr>
        <w:t>价</w:t>
      </w:r>
      <w:r>
        <w:rPr>
          <w:rFonts w:hint="default" w:ascii="Times New Roman" w:hAnsi="Times New Roman" w:eastAsia="仿宋_GB2312" w:cs="Times New Roman"/>
          <w:sz w:val="32"/>
          <w:szCs w:val="32"/>
          <w:lang w:val="zh-CN" w:eastAsia="zh-CN"/>
        </w:rPr>
        <w:t>技术</w:t>
      </w:r>
      <w:r>
        <w:rPr>
          <w:rFonts w:hint="default" w:ascii="Times New Roman" w:hAnsi="Times New Roman" w:eastAsia="仿宋_GB2312" w:cs="Times New Roman"/>
          <w:sz w:val="32"/>
          <w:szCs w:val="32"/>
          <w:lang w:val="zh-CN"/>
        </w:rPr>
        <w:t>文件要求的全部条款、条件和规格、参数、性能、质量等没有重大偏离的。未实质响应的</w:t>
      </w:r>
      <w:r>
        <w:rPr>
          <w:rFonts w:hint="default" w:ascii="Times New Roman" w:hAnsi="Times New Roman" w:eastAsia="仿宋_GB2312" w:cs="Times New Roman"/>
          <w:sz w:val="32"/>
          <w:szCs w:val="32"/>
          <w:lang w:val="zh-CN" w:eastAsia="zh-CN"/>
        </w:rPr>
        <w:t>比</w:t>
      </w:r>
      <w:r>
        <w:rPr>
          <w:rFonts w:hint="default" w:ascii="Times New Roman" w:hAnsi="Times New Roman" w:eastAsia="仿宋_GB2312" w:cs="Times New Roman"/>
          <w:sz w:val="32"/>
          <w:szCs w:val="32"/>
          <w:lang w:val="zh-CN"/>
        </w:rPr>
        <w:t>价文件将被拒绝，但允许</w:t>
      </w:r>
      <w:r>
        <w:rPr>
          <w:rFonts w:hint="default" w:ascii="Times New Roman" w:hAnsi="Times New Roman" w:eastAsia="仿宋_GB2312" w:cs="Times New Roman"/>
          <w:sz w:val="32"/>
          <w:szCs w:val="32"/>
          <w:lang w:val="zh-CN" w:eastAsia="zh-CN"/>
        </w:rPr>
        <w:t>密封比</w:t>
      </w:r>
      <w:r>
        <w:rPr>
          <w:rFonts w:hint="default" w:ascii="Times New Roman" w:hAnsi="Times New Roman" w:eastAsia="仿宋_GB2312" w:cs="Times New Roman"/>
          <w:sz w:val="32"/>
          <w:szCs w:val="32"/>
          <w:lang w:val="zh-CN"/>
        </w:rPr>
        <w:t>价</w:t>
      </w:r>
      <w:r>
        <w:rPr>
          <w:rFonts w:hint="default" w:ascii="Times New Roman" w:hAnsi="Times New Roman" w:eastAsia="仿宋_GB2312" w:cs="Times New Roman"/>
          <w:sz w:val="32"/>
          <w:szCs w:val="32"/>
          <w:lang w:val="zh-CN" w:eastAsia="zh-CN"/>
        </w:rPr>
        <w:t>产品</w:t>
      </w:r>
      <w:r>
        <w:rPr>
          <w:rFonts w:hint="default" w:ascii="Times New Roman" w:hAnsi="Times New Roman" w:eastAsia="仿宋_GB2312" w:cs="Times New Roman"/>
          <w:sz w:val="32"/>
          <w:szCs w:val="32"/>
          <w:lang w:val="en-US" w:eastAsia="zh-CN"/>
        </w:rPr>
        <w:t>服务</w:t>
      </w:r>
      <w:r>
        <w:rPr>
          <w:rFonts w:hint="default" w:ascii="Times New Roman" w:hAnsi="Times New Roman" w:eastAsia="仿宋_GB2312" w:cs="Times New Roman"/>
          <w:sz w:val="32"/>
          <w:szCs w:val="32"/>
          <w:lang w:val="zh-CN"/>
        </w:rPr>
        <w:t>在满足</w:t>
      </w:r>
      <w:r>
        <w:rPr>
          <w:rFonts w:hint="default" w:ascii="Times New Roman" w:hAnsi="Times New Roman" w:eastAsia="仿宋_GB2312" w:cs="Times New Roman"/>
          <w:sz w:val="32"/>
          <w:szCs w:val="32"/>
          <w:lang w:val="zh-CN" w:eastAsia="zh-CN"/>
        </w:rPr>
        <w:t>比</w:t>
      </w:r>
      <w:r>
        <w:rPr>
          <w:rFonts w:hint="default" w:ascii="Times New Roman" w:hAnsi="Times New Roman" w:eastAsia="仿宋_GB2312" w:cs="Times New Roman"/>
          <w:sz w:val="32"/>
          <w:szCs w:val="32"/>
          <w:lang w:val="zh-CN"/>
        </w:rPr>
        <w:t>价规格要求的前提下出现的偏离（须经</w:t>
      </w:r>
      <w:r>
        <w:rPr>
          <w:rFonts w:hint="default" w:ascii="Times New Roman" w:hAnsi="Times New Roman" w:eastAsia="仿宋_GB2312" w:cs="Times New Roman"/>
          <w:sz w:val="32"/>
          <w:szCs w:val="32"/>
          <w:lang w:val="zh-CN" w:eastAsia="zh-CN"/>
        </w:rPr>
        <w:t>评标</w:t>
      </w:r>
      <w:r>
        <w:rPr>
          <w:rFonts w:hint="default" w:ascii="Times New Roman" w:hAnsi="Times New Roman" w:eastAsia="仿宋_GB2312" w:cs="Times New Roman"/>
          <w:sz w:val="32"/>
          <w:szCs w:val="32"/>
          <w:lang w:val="zh-CN"/>
        </w:rPr>
        <w:t>小组评定和采购人许可，才能作为</w:t>
      </w:r>
      <w:r>
        <w:rPr>
          <w:rFonts w:hint="default" w:ascii="Times New Roman" w:hAnsi="Times New Roman" w:eastAsia="仿宋_GB2312" w:cs="Times New Roman"/>
          <w:sz w:val="32"/>
          <w:szCs w:val="32"/>
          <w:lang w:val="zh-CN" w:eastAsia="zh-CN"/>
        </w:rPr>
        <w:t>供应商</w:t>
      </w:r>
      <w:r>
        <w:rPr>
          <w:rFonts w:hint="default" w:ascii="Times New Roman" w:hAnsi="Times New Roman" w:eastAsia="仿宋_GB2312" w:cs="Times New Roman"/>
          <w:sz w:val="32"/>
          <w:szCs w:val="32"/>
          <w:lang w:val="zh-CN"/>
        </w:rPr>
        <w:t>实质性响应）。</w:t>
      </w:r>
    </w:p>
    <w:p>
      <w:pPr>
        <w:widowControl/>
        <w:adjustRightInd w:val="0"/>
        <w:snapToGrid w:val="0"/>
        <w:spacing w:line="360" w:lineRule="auto"/>
        <w:jc w:val="left"/>
        <w:textAlignment w:val="bottom"/>
        <w:rPr>
          <w:rFonts w:hint="default" w:ascii="Times New Roman" w:hAnsi="Times New Roman" w:eastAsia="仿宋_GB2312" w:cs="Times New Roman"/>
          <w:b/>
          <w:kern w:val="0"/>
          <w:sz w:val="32"/>
          <w:szCs w:val="32"/>
          <w:lang w:val="en-US" w:eastAsia="zh-CN"/>
        </w:rPr>
      </w:pPr>
      <w:r>
        <w:rPr>
          <w:rFonts w:hint="default" w:ascii="Times New Roman" w:hAnsi="Times New Roman" w:eastAsia="仿宋_GB2312" w:cs="Times New Roman"/>
          <w:b/>
          <w:color w:val="000000"/>
          <w:kern w:val="0"/>
          <w:sz w:val="32"/>
          <w:szCs w:val="32"/>
          <w:lang w:eastAsia="zh-CN"/>
        </w:rPr>
        <w:t>十</w:t>
      </w:r>
      <w:r>
        <w:rPr>
          <w:rFonts w:hint="default" w:ascii="Times New Roman" w:hAnsi="Times New Roman" w:eastAsia="仿宋_GB2312" w:cs="Times New Roman"/>
          <w:b/>
          <w:color w:val="000000"/>
          <w:kern w:val="0"/>
          <w:sz w:val="32"/>
          <w:szCs w:val="32"/>
          <w:lang w:val="en-US" w:eastAsia="zh-CN"/>
        </w:rPr>
        <w:t>二</w:t>
      </w:r>
      <w:r>
        <w:rPr>
          <w:rFonts w:hint="default" w:ascii="Times New Roman" w:hAnsi="Times New Roman" w:eastAsia="仿宋_GB2312" w:cs="Times New Roman"/>
          <w:b/>
          <w:color w:val="000000"/>
          <w:kern w:val="0"/>
          <w:sz w:val="32"/>
          <w:szCs w:val="32"/>
        </w:rPr>
        <w:t>、</w:t>
      </w:r>
      <w:r>
        <w:rPr>
          <w:rFonts w:hint="default" w:ascii="Times New Roman" w:hAnsi="Times New Roman" w:eastAsia="仿宋_GB2312" w:cs="Times New Roman"/>
          <w:b/>
          <w:color w:val="000000"/>
          <w:kern w:val="0"/>
          <w:sz w:val="32"/>
          <w:szCs w:val="32"/>
          <w:lang w:val="en-US" w:eastAsia="zh-CN"/>
        </w:rPr>
        <w:t>比价时间</w:t>
      </w:r>
    </w:p>
    <w:p>
      <w:pPr>
        <w:widowControl/>
        <w:adjustRightInd/>
        <w:snapToGrid/>
        <w:spacing w:line="240" w:lineRule="auto"/>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sz w:val="32"/>
          <w:szCs w:val="32"/>
        </w:rPr>
        <w:t>开标</w:t>
      </w:r>
      <w:r>
        <w:rPr>
          <w:rFonts w:hint="default" w:ascii="Times New Roman" w:hAnsi="Times New Roman" w:eastAsia="仿宋_GB2312" w:cs="Times New Roman"/>
          <w:sz w:val="32"/>
          <w:szCs w:val="32"/>
          <w:lang w:val="en-US" w:eastAsia="zh-CN"/>
        </w:rPr>
        <w:t>比价</w:t>
      </w:r>
      <w:r>
        <w:rPr>
          <w:rFonts w:hint="default" w:ascii="Times New Roman" w:hAnsi="Times New Roman" w:eastAsia="仿宋_GB2312" w:cs="Times New Roman"/>
          <w:sz w:val="32"/>
          <w:szCs w:val="32"/>
        </w:rPr>
        <w:t>时间暂定为20</w:t>
      </w:r>
      <w:r>
        <w:rPr>
          <w:rFonts w:hint="default" w:ascii="Times New Roman" w:hAnsi="Times New Roman" w:eastAsia="仿宋_GB2312" w:cs="Times New Roman"/>
          <w:sz w:val="32"/>
          <w:szCs w:val="32"/>
          <w:lang w:val="en-US" w:eastAsia="zh-CN"/>
        </w:rPr>
        <w:t>24</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月</w:t>
      </w:r>
      <w:r>
        <w:rPr>
          <w:rFonts w:hint="default" w:ascii="Times New Roman" w:hAnsi="Times New Roman" w:eastAsia="仿宋_GB2312" w:cs="Times New Roman"/>
          <w:sz w:val="32"/>
          <w:szCs w:val="32"/>
          <w:lang w:val="en-US" w:eastAsia="zh-CN"/>
        </w:rPr>
        <w:t>11</w:t>
      </w:r>
      <w:r>
        <w:rPr>
          <w:rFonts w:hint="default" w:ascii="Times New Roman" w:hAnsi="Times New Roman" w:eastAsia="仿宋_GB2312" w:cs="Times New Roman"/>
          <w:sz w:val="32"/>
          <w:szCs w:val="32"/>
        </w:rPr>
        <w:t>日上午</w:t>
      </w:r>
      <w:r>
        <w:rPr>
          <w:rFonts w:hint="default" w:ascii="Times New Roman" w:hAnsi="Times New Roman" w:eastAsia="仿宋_GB2312" w:cs="Times New Roman"/>
          <w:sz w:val="32"/>
          <w:szCs w:val="32"/>
          <w:lang w:val="en-US"/>
        </w:rPr>
        <w:t>10</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rPr>
        <w:t>0</w:t>
      </w:r>
      <w:r>
        <w:rPr>
          <w:rFonts w:hint="default" w:ascii="Times New Roman" w:hAnsi="Times New Roman" w:eastAsia="仿宋_GB2312" w:cs="Times New Roman"/>
          <w:sz w:val="32"/>
          <w:szCs w:val="32"/>
        </w:rPr>
        <w:t>0。</w:t>
      </w:r>
      <w:r>
        <w:rPr>
          <w:rFonts w:hint="default" w:ascii="Times New Roman" w:hAnsi="Times New Roman" w:eastAsia="仿宋_GB2312" w:cs="Times New Roman"/>
          <w:kern w:val="0"/>
          <w:sz w:val="32"/>
          <w:szCs w:val="32"/>
        </w:rPr>
        <w:t xml:space="preserve"> </w:t>
      </w:r>
    </w:p>
    <w:p>
      <w:pPr>
        <w:numPr>
          <w:ilvl w:val="0"/>
          <w:numId w:val="0"/>
        </w:numPr>
        <w:autoSpaceDN w:val="0"/>
        <w:jc w:val="left"/>
        <w:rPr>
          <w:rFonts w:hint="default" w:ascii="Times New Roman" w:hAnsi="Times New Roman" w:eastAsia="仿宋_GB2312" w:cs="Times New Roman"/>
          <w:b/>
          <w:color w:val="000000"/>
          <w:kern w:val="0"/>
          <w:sz w:val="32"/>
          <w:szCs w:val="32"/>
        </w:rPr>
      </w:pPr>
      <w:r>
        <w:rPr>
          <w:rFonts w:hint="default" w:ascii="Times New Roman" w:hAnsi="Times New Roman" w:eastAsia="仿宋_GB2312" w:cs="Times New Roman"/>
          <w:b/>
          <w:color w:val="000000"/>
          <w:kern w:val="0"/>
          <w:sz w:val="32"/>
          <w:szCs w:val="32"/>
          <w:lang w:val="en-US" w:eastAsia="zh-CN"/>
        </w:rPr>
        <w:t>十三、</w:t>
      </w:r>
      <w:r>
        <w:rPr>
          <w:rFonts w:hint="default" w:ascii="Times New Roman" w:hAnsi="Times New Roman" w:eastAsia="仿宋_GB2312" w:cs="Times New Roman"/>
          <w:b/>
          <w:color w:val="000000"/>
          <w:kern w:val="0"/>
          <w:sz w:val="32"/>
          <w:szCs w:val="32"/>
        </w:rPr>
        <w:t>联系方式</w:t>
      </w:r>
    </w:p>
    <w:p>
      <w:pPr>
        <w:numPr>
          <w:ilvl w:val="0"/>
          <w:numId w:val="0"/>
        </w:numPr>
        <w:autoSpaceDN w:val="0"/>
        <w:ind w:firstLine="640" w:firstLineChars="200"/>
        <w:jc w:val="left"/>
        <w:rPr>
          <w:rFonts w:hint="default" w:ascii="Times New Roman" w:hAnsi="Times New Roman" w:eastAsia="仿宋_GB2312" w:cs="Times New Roman"/>
          <w:b/>
          <w:color w:val="000000"/>
          <w:kern w:val="0"/>
          <w:sz w:val="32"/>
          <w:szCs w:val="32"/>
        </w:rPr>
      </w:pPr>
      <w:r>
        <w:rPr>
          <w:rFonts w:hint="default" w:ascii="Times New Roman" w:hAnsi="Times New Roman" w:eastAsia="仿宋_GB2312" w:cs="Times New Roman"/>
          <w:sz w:val="32"/>
          <w:szCs w:val="32"/>
          <w:lang w:val="en-US" w:eastAsia="zh-CN"/>
        </w:rPr>
        <w:t>地址：</w:t>
      </w:r>
      <w:r>
        <w:rPr>
          <w:rFonts w:hint="default" w:ascii="Times New Roman" w:hAnsi="Times New Roman" w:eastAsia="仿宋_GB2312" w:cs="Times New Roman"/>
          <w:sz w:val="32"/>
          <w:szCs w:val="32"/>
        </w:rPr>
        <w:t>沧州渤海新区神华上航疏浚有限责任公司</w:t>
      </w:r>
      <w:r>
        <w:rPr>
          <w:rFonts w:hint="default" w:ascii="Times New Roman" w:hAnsi="Times New Roman" w:eastAsia="仿宋_GB2312" w:cs="Times New Roman"/>
          <w:color w:val="000000"/>
          <w:kern w:val="0"/>
          <w:sz w:val="32"/>
          <w:szCs w:val="32"/>
        </w:rPr>
        <w:t>（</w:t>
      </w:r>
      <w:r>
        <w:rPr>
          <w:rFonts w:hint="default" w:ascii="Times New Roman" w:hAnsi="Times New Roman" w:eastAsia="仿宋_GB2312" w:cs="Times New Roman"/>
          <w:color w:val="000000"/>
          <w:kern w:val="0"/>
          <w:sz w:val="32"/>
          <w:szCs w:val="32"/>
          <w:lang w:val="en-US" w:eastAsia="zh-CN"/>
        </w:rPr>
        <w:t>沧州渤海新区港口发展大厦</w:t>
      </w:r>
      <w:r>
        <w:rPr>
          <w:rFonts w:hint="default" w:ascii="Times New Roman" w:hAnsi="Times New Roman" w:eastAsia="仿宋_GB2312" w:cs="Times New Roman"/>
          <w:color w:val="000000"/>
          <w:kern w:val="0"/>
          <w:sz w:val="32"/>
          <w:szCs w:val="32"/>
        </w:rPr>
        <w:t>）</w:t>
      </w:r>
    </w:p>
    <w:p>
      <w:pPr>
        <w:autoSpaceDN w:val="0"/>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联 系 人：</w:t>
      </w:r>
      <w:r>
        <w:rPr>
          <w:rFonts w:hint="default" w:ascii="Times New Roman" w:hAnsi="Times New Roman" w:eastAsia="仿宋_GB2312" w:cs="Times New Roman"/>
          <w:sz w:val="32"/>
          <w:szCs w:val="32"/>
          <w:lang w:val="en-US" w:eastAsia="zh-CN"/>
        </w:rPr>
        <w:t>王凯</w:t>
      </w:r>
      <w:r>
        <w:rPr>
          <w:rFonts w:hint="default" w:ascii="Times New Roman" w:hAnsi="Times New Roman" w:eastAsia="仿宋_GB2312" w:cs="Times New Roman"/>
          <w:sz w:val="32"/>
          <w:szCs w:val="32"/>
        </w:rPr>
        <w:t xml:space="preserve">        邮政编码： 061113        </w:t>
      </w:r>
    </w:p>
    <w:p>
      <w:pPr>
        <w:autoSpaceDN w:val="0"/>
        <w:ind w:firstLine="640" w:firstLineChars="200"/>
        <w:jc w:val="left"/>
        <w:rPr>
          <w:rFonts w:hint="default" w:ascii="Times New Roman" w:hAnsi="Times New Roman" w:eastAsia="仿宋_GB2312" w:cs="Times New Roman"/>
          <w:sz w:val="32"/>
          <w:szCs w:val="32"/>
          <w:lang w:val="en-US"/>
        </w:rPr>
      </w:pPr>
      <w:r>
        <w:rPr>
          <w:rFonts w:hint="default" w:ascii="Times New Roman" w:hAnsi="Times New Roman" w:eastAsia="仿宋_GB2312" w:cs="Times New Roman"/>
          <w:sz w:val="32"/>
          <w:szCs w:val="32"/>
        </w:rPr>
        <w:t>电　　话：</w:t>
      </w:r>
      <w:r>
        <w:rPr>
          <w:rFonts w:hint="default" w:ascii="Times New Roman" w:hAnsi="Times New Roman" w:eastAsia="仿宋_GB2312" w:cs="Times New Roman"/>
          <w:sz w:val="32"/>
          <w:szCs w:val="32"/>
          <w:lang w:val="en-US" w:eastAsia="zh-CN"/>
        </w:rPr>
        <w:t>15690290625</w:t>
      </w:r>
    </w:p>
    <w:p>
      <w:pPr>
        <w:widowControl/>
        <w:spacing w:line="360" w:lineRule="auto"/>
        <w:ind w:right="480"/>
        <w:jc w:val="left"/>
        <w:rPr>
          <w:rFonts w:hint="default" w:ascii="Times New Roman" w:hAnsi="Times New Roman" w:eastAsia="仿宋_GB2312" w:cs="Times New Roman"/>
          <w:color w:val="000000"/>
          <w:kern w:val="0"/>
          <w:sz w:val="32"/>
          <w:szCs w:val="32"/>
        </w:rPr>
      </w:pPr>
    </w:p>
    <w:p>
      <w:pPr>
        <w:widowControl/>
        <w:spacing w:line="360" w:lineRule="auto"/>
        <w:ind w:right="480" w:firstLine="0" w:firstLineChars="0"/>
        <w:jc w:val="right"/>
        <w:rPr>
          <w:rFonts w:hint="default" w:ascii="Times New Roman" w:hAnsi="Times New Roman" w:eastAsia="仿宋_GB2312" w:cs="Times New Roman"/>
          <w:sz w:val="32"/>
          <w:szCs w:val="32"/>
        </w:rPr>
      </w:pPr>
      <w:r>
        <w:rPr>
          <w:rFonts w:hint="default" w:ascii="Times New Roman" w:hAnsi="Times New Roman" w:eastAsia="仿宋_GB2312" w:cs="Times New Roman"/>
          <w:color w:val="000000"/>
          <w:kern w:val="0"/>
          <w:sz w:val="32"/>
          <w:szCs w:val="32"/>
        </w:rPr>
        <w:t>神华上航疏浚有限责任公司</w:t>
      </w:r>
      <w:r>
        <w:rPr>
          <w:rFonts w:hint="default" w:ascii="Times New Roman" w:hAnsi="Times New Roman" w:eastAsia="仿宋_GB2312" w:cs="Times New Roman"/>
          <w:color w:val="000000"/>
          <w:kern w:val="0"/>
          <w:sz w:val="32"/>
          <w:szCs w:val="32"/>
          <w:lang w:val="en-US" w:eastAsia="zh-CN"/>
        </w:rPr>
        <w:t xml:space="preserve">                       </w:t>
      </w:r>
    </w:p>
    <w:p>
      <w:pPr>
        <w:adjustRightInd w:val="0"/>
        <w:snapToGrid w:val="0"/>
        <w:spacing w:line="360" w:lineRule="auto"/>
        <w:ind w:firstLine="4800" w:firstLineChars="1500"/>
        <w:jc w:val="left"/>
        <w:rPr>
          <w:rFonts w:hint="default" w:ascii="Times New Roman" w:hAnsi="Times New Roman" w:eastAsia="仿宋_GB2312" w:cs="Times New Roman"/>
        </w:rPr>
      </w:pPr>
      <w:r>
        <w:rPr>
          <w:rFonts w:hint="default" w:ascii="Times New Roman" w:hAnsi="Times New Roman" w:eastAsia="仿宋_GB2312" w:cs="Times New Roman"/>
          <w:sz w:val="32"/>
          <w:szCs w:val="32"/>
        </w:rPr>
        <w:t>20</w:t>
      </w:r>
      <w:r>
        <w:rPr>
          <w:rFonts w:hint="default" w:ascii="Times New Roman" w:hAnsi="Times New Roman" w:eastAsia="仿宋_GB2312" w:cs="Times New Roman"/>
          <w:sz w:val="32"/>
          <w:szCs w:val="32"/>
          <w:lang w:val="en-US" w:eastAsia="zh-CN"/>
        </w:rPr>
        <w:t>24</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月</w:t>
      </w:r>
      <w:r>
        <w:rPr>
          <w:rFonts w:hint="default" w:ascii="Times New Roman" w:hAnsi="Times New Roman" w:eastAsia="仿宋_GB2312" w:cs="Times New Roman"/>
          <w:sz w:val="32"/>
          <w:szCs w:val="32"/>
          <w:lang w:val="en-US" w:eastAsia="zh-CN"/>
        </w:rPr>
        <w:t>7</w:t>
      </w:r>
      <w:r>
        <w:rPr>
          <w:rFonts w:hint="default" w:ascii="Times New Roman" w:hAnsi="Times New Roman" w:eastAsia="仿宋_GB2312" w:cs="Times New Roman"/>
          <w:sz w:val="32"/>
          <w:szCs w:val="32"/>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0D"/>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6918A2"/>
    <w:multiLevelType w:val="singleLevel"/>
    <w:tmpl w:val="B66918A2"/>
    <w:lvl w:ilvl="0" w:tentative="0">
      <w:start w:val="11"/>
      <w:numFmt w:val="decimal"/>
      <w:suff w:val="nothing"/>
      <w:lvlText w:val="%1、"/>
      <w:lvlJc w:val="left"/>
    </w:lvl>
  </w:abstractNum>
  <w:abstractNum w:abstractNumId="1">
    <w:nsid w:val="CEEB2457"/>
    <w:multiLevelType w:val="singleLevel"/>
    <w:tmpl w:val="CEEB2457"/>
    <w:lvl w:ilvl="0" w:tentative="0">
      <w:start w:val="1"/>
      <w:numFmt w:val="decimalEnclosedCircleChinese"/>
      <w:suff w:val="nothing"/>
      <w:lvlText w:val="%1　"/>
      <w:lvlJc w:val="left"/>
      <w:pPr>
        <w:ind w:left="0" w:firstLine="400"/>
      </w:pPr>
      <w:rPr>
        <w:rFonts w:hint="eastAsia"/>
      </w:rPr>
    </w:lvl>
  </w:abstractNum>
  <w:abstractNum w:abstractNumId="2">
    <w:nsid w:val="624F7BCD"/>
    <w:multiLevelType w:val="singleLevel"/>
    <w:tmpl w:val="624F7BCD"/>
    <w:lvl w:ilvl="0" w:tentative="0">
      <w:start w:val="3"/>
      <w:numFmt w:val="decimal"/>
      <w:suff w:val="nothing"/>
      <w:lvlText w:val="%1、"/>
      <w:lvlJc w:val="left"/>
    </w:lvl>
  </w:abstractNum>
  <w:abstractNum w:abstractNumId="3">
    <w:nsid w:val="752D2FAE"/>
    <w:multiLevelType w:val="singleLevel"/>
    <w:tmpl w:val="752D2FAE"/>
    <w:lvl w:ilvl="0" w:tentative="0">
      <w:start w:val="4"/>
      <w:numFmt w:val="chineseCounting"/>
      <w:suff w:val="nothing"/>
      <w:lvlText w:val="%1、"/>
      <w:lvlJc w:val="left"/>
      <w:rPr>
        <w:rFonts w:hint="eastAsia"/>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SystemFonts/>
  <w:bordersDoNotSurroundHeader w:val="0"/>
  <w:bordersDoNotSurroundFooter w:val="0"/>
  <w:attachedTemplate r:id="rId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B637CC2"/>
    <w:rsid w:val="04EF2916"/>
    <w:rsid w:val="0621083A"/>
    <w:rsid w:val="06FD0321"/>
    <w:rsid w:val="095050B1"/>
    <w:rsid w:val="09532C97"/>
    <w:rsid w:val="0BAB2357"/>
    <w:rsid w:val="0D3166D7"/>
    <w:rsid w:val="10642F97"/>
    <w:rsid w:val="10C92DFD"/>
    <w:rsid w:val="13534A04"/>
    <w:rsid w:val="1665604A"/>
    <w:rsid w:val="16F31422"/>
    <w:rsid w:val="17067361"/>
    <w:rsid w:val="17802C1E"/>
    <w:rsid w:val="19F527F5"/>
    <w:rsid w:val="1B5B0A4F"/>
    <w:rsid w:val="1B637CC2"/>
    <w:rsid w:val="1BF327FA"/>
    <w:rsid w:val="1C0D29D9"/>
    <w:rsid w:val="1E276333"/>
    <w:rsid w:val="21035C27"/>
    <w:rsid w:val="24F11E40"/>
    <w:rsid w:val="25412F1F"/>
    <w:rsid w:val="25CE4C81"/>
    <w:rsid w:val="26947DB1"/>
    <w:rsid w:val="27110526"/>
    <w:rsid w:val="28B14A82"/>
    <w:rsid w:val="29104BF4"/>
    <w:rsid w:val="292A6DD3"/>
    <w:rsid w:val="29765EE2"/>
    <w:rsid w:val="298903EA"/>
    <w:rsid w:val="2AAE53D1"/>
    <w:rsid w:val="2AD405CA"/>
    <w:rsid w:val="2B835ED9"/>
    <w:rsid w:val="2BA93020"/>
    <w:rsid w:val="2DBD418C"/>
    <w:rsid w:val="2DD724C3"/>
    <w:rsid w:val="2E8B2B4F"/>
    <w:rsid w:val="2F2E21F9"/>
    <w:rsid w:val="2F737B76"/>
    <w:rsid w:val="2F8B795A"/>
    <w:rsid w:val="2FED3C85"/>
    <w:rsid w:val="306D7F2E"/>
    <w:rsid w:val="31912DBB"/>
    <w:rsid w:val="3314041B"/>
    <w:rsid w:val="35220FF4"/>
    <w:rsid w:val="38DC53E4"/>
    <w:rsid w:val="3B18766B"/>
    <w:rsid w:val="3CE33F4E"/>
    <w:rsid w:val="3FE50532"/>
    <w:rsid w:val="407124AA"/>
    <w:rsid w:val="43182A37"/>
    <w:rsid w:val="454728B0"/>
    <w:rsid w:val="46767976"/>
    <w:rsid w:val="4E0A2744"/>
    <w:rsid w:val="4E292D8E"/>
    <w:rsid w:val="507B080C"/>
    <w:rsid w:val="52A700EC"/>
    <w:rsid w:val="53C32BC9"/>
    <w:rsid w:val="540961B8"/>
    <w:rsid w:val="55F80D83"/>
    <w:rsid w:val="56C409C0"/>
    <w:rsid w:val="579210B5"/>
    <w:rsid w:val="58522486"/>
    <w:rsid w:val="5AB70C25"/>
    <w:rsid w:val="5D40278C"/>
    <w:rsid w:val="614F4875"/>
    <w:rsid w:val="668635B4"/>
    <w:rsid w:val="6B3404E8"/>
    <w:rsid w:val="6D535020"/>
    <w:rsid w:val="6D9B0D6A"/>
    <w:rsid w:val="6E541851"/>
    <w:rsid w:val="6F211676"/>
    <w:rsid w:val="71C103E5"/>
    <w:rsid w:val="721E248F"/>
    <w:rsid w:val="738F4C37"/>
    <w:rsid w:val="74396792"/>
    <w:rsid w:val="748B7D54"/>
    <w:rsid w:val="75D82036"/>
    <w:rsid w:val="764672DA"/>
    <w:rsid w:val="76CF1034"/>
    <w:rsid w:val="79010F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9"/>
    <w:pPr>
      <w:keepNext/>
      <w:keepLines/>
      <w:spacing w:before="340" w:after="330" w:line="578" w:lineRule="auto"/>
      <w:jc w:val="center"/>
      <w:outlineLvl w:val="0"/>
    </w:pPr>
    <w:rPr>
      <w:rFonts w:eastAsia="宋体"/>
      <w:b/>
      <w:bCs/>
      <w:kern w:val="44"/>
      <w:sz w:val="44"/>
      <w:szCs w:val="44"/>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2"/>
    <w:basedOn w:val="1"/>
    <w:qFormat/>
    <w:uiPriority w:val="0"/>
    <w:pPr>
      <w:spacing w:after="120" w:line="480" w:lineRule="auto"/>
    </w:pPr>
  </w:style>
  <w:style w:type="paragraph" w:styleId="4">
    <w:name w:val="index 8"/>
    <w:basedOn w:val="1"/>
    <w:next w:val="1"/>
    <w:qFormat/>
    <w:uiPriority w:val="0"/>
    <w:pPr>
      <w:ind w:left="2940"/>
      <w:jc w:val="center"/>
    </w:pPr>
  </w:style>
  <w:style w:type="paragraph" w:styleId="5">
    <w:name w:val="Body Text"/>
    <w:basedOn w:val="1"/>
    <w:qFormat/>
    <w:uiPriority w:val="0"/>
    <w:rPr>
      <w:rFonts w:ascii="Times New Roman" w:hAnsi="Times New Roman" w:eastAsia="仿宋_GB2312" w:cs="Times New Roman"/>
      <w:sz w:val="32"/>
      <w:szCs w:val="20"/>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rPr>
  </w:style>
  <w:style w:type="paragraph" w:styleId="13">
    <w:name w:val="List Paragraph"/>
    <w:basedOn w:val="1"/>
    <w:qFormat/>
    <w:uiPriority w:val="34"/>
    <w:pPr>
      <w:ind w:firstLine="420"/>
    </w:pPr>
    <w:rPr>
      <w:rFonts w:hint="default"/>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PF\AppData\Roaming\Kingsoft\wps\addons\pool\win-i386\knewfileres_1.0.0.1\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Pages>11</Pages>
  <Words>4447</Words>
  <Characters>4615</Characters>
  <Lines>0</Lines>
  <Paragraphs>0</Paragraphs>
  <TotalTime>0</TotalTime>
  <ScaleCrop>false</ScaleCrop>
  <LinksUpToDate>false</LinksUpToDate>
  <CharactersWithSpaces>4701</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2018-03-28T11:16:00Z</dcterms:created>
  <dc:creator>晨光</dc:creator>
  <cp:lastModifiedBy>付倩倩</cp:lastModifiedBy>
  <dcterms:modified xsi:type="dcterms:W3CDTF">2024-06-05T00:23:54Z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736AC61CE9A84115828A6381DD03975A</vt:lpwstr>
  </property>
</Properties>
</file>