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神华上航疏浚公司</w:t>
      </w:r>
    </w:p>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车辆安装北斗定位系统服务项目</w:t>
      </w:r>
    </w:p>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密封比价</w:t>
      </w:r>
      <w:r>
        <w:rPr>
          <w:rFonts w:hint="eastAsia" w:ascii="方正小标宋简体" w:hAnsi="方正小标宋简体" w:eastAsia="方正小标宋简体" w:cs="方正小标宋简体"/>
          <w:sz w:val="40"/>
          <w:szCs w:val="48"/>
          <w:lang w:eastAsia="zh-CN"/>
        </w:rPr>
        <w:t>技术</w:t>
      </w:r>
      <w:r>
        <w:rPr>
          <w:rFonts w:hint="eastAsia" w:ascii="方正小标宋简体" w:hAnsi="方正小标宋简体" w:eastAsia="方正小标宋简体" w:cs="方正小标宋简体"/>
          <w:sz w:val="40"/>
          <w:szCs w:val="48"/>
        </w:rPr>
        <w:t>文件</w:t>
      </w:r>
    </w:p>
    <w:p>
      <w:pPr>
        <w:rPr>
          <w:rFonts w:hint="default" w:ascii="仿宋_GB2312" w:eastAsia="仿宋_GB2312"/>
          <w:b/>
          <w:sz w:val="32"/>
          <w:szCs w:val="32"/>
        </w:rPr>
      </w:pPr>
      <w:r>
        <w:rPr>
          <w:rFonts w:ascii="仿宋_GB2312" w:eastAsia="仿宋_GB2312"/>
          <w:b/>
          <w:sz w:val="32"/>
          <w:szCs w:val="32"/>
        </w:rPr>
        <w:t>一、</w:t>
      </w:r>
      <w:r>
        <w:rPr>
          <w:rFonts w:hint="eastAsia" w:ascii="仿宋" w:hAnsi="仿宋" w:eastAsia="仿宋" w:cs="仿宋"/>
          <w:b/>
          <w:bCs/>
          <w:color w:val="000000"/>
          <w:kern w:val="0"/>
          <w:sz w:val="32"/>
          <w:szCs w:val="32"/>
        </w:rPr>
        <w:t>合格报价</w:t>
      </w:r>
      <w:r>
        <w:rPr>
          <w:rFonts w:hint="eastAsia" w:ascii="仿宋" w:hAnsi="仿宋" w:eastAsia="仿宋" w:cs="仿宋"/>
          <w:b/>
          <w:bCs/>
          <w:color w:val="000000"/>
          <w:kern w:val="0"/>
          <w:sz w:val="32"/>
          <w:szCs w:val="32"/>
          <w:lang w:eastAsia="zh-CN"/>
        </w:rPr>
        <w:t>承包商</w:t>
      </w:r>
      <w:r>
        <w:rPr>
          <w:rFonts w:hint="eastAsia" w:ascii="仿宋" w:hAnsi="仿宋" w:eastAsia="仿宋" w:cs="仿宋"/>
          <w:b/>
          <w:bCs/>
          <w:color w:val="000000"/>
          <w:kern w:val="0"/>
          <w:sz w:val="32"/>
          <w:szCs w:val="32"/>
        </w:rPr>
        <w:t>要求</w:t>
      </w:r>
      <w:r>
        <w:rPr>
          <w:rFonts w:hint="eastAsia" w:ascii="仿宋" w:hAnsi="仿宋" w:eastAsia="仿宋" w:cs="仿宋"/>
          <w:b/>
          <w:bCs/>
          <w:color w:val="000000"/>
          <w:kern w:val="0"/>
          <w:sz w:val="32"/>
          <w:szCs w:val="32"/>
          <w:lang w:eastAsia="zh-CN"/>
        </w:rPr>
        <w:t>：</w:t>
      </w:r>
    </w:p>
    <w:p>
      <w:pPr>
        <w:pStyle w:val="3"/>
        <w:shd w:val="clear" w:color="auto" w:fill="FFFFFF"/>
        <w:spacing w:before="0" w:beforeAutospacing="0" w:after="0" w:afterAutospacing="0" w:line="450" w:lineRule="atLeast"/>
        <w:ind w:firstLine="640" w:firstLineChars="200"/>
        <w:jc w:val="both"/>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1、</w:t>
      </w:r>
      <w:r>
        <w:rPr>
          <w:rFonts w:hint="eastAsia" w:ascii="仿宋_GB2312" w:eastAsia="仿宋_GB2312" w:cstheme="minorBidi"/>
          <w:kern w:val="2"/>
          <w:sz w:val="32"/>
          <w:szCs w:val="32"/>
          <w:lang w:val="en-US" w:eastAsia="zh-CN" w:bidi="ar-SA"/>
        </w:rPr>
        <w:t>报价</w:t>
      </w:r>
      <w:r>
        <w:rPr>
          <w:rFonts w:hint="default" w:ascii="仿宋_GB2312" w:hAnsi="宋体" w:eastAsia="仿宋_GB2312" w:cstheme="minorBidi"/>
          <w:kern w:val="2"/>
          <w:sz w:val="32"/>
          <w:szCs w:val="32"/>
          <w:lang w:val="en-US" w:eastAsia="zh-CN" w:bidi="ar-SA"/>
        </w:rPr>
        <w:t>人在中华人民共和国注册，</w:t>
      </w:r>
      <w:r>
        <w:rPr>
          <w:rFonts w:hint="eastAsia" w:ascii="仿宋_GB2312" w:hAnsi="宋体" w:eastAsia="仿宋_GB2312" w:cstheme="minorBidi"/>
          <w:kern w:val="2"/>
          <w:sz w:val="32"/>
          <w:szCs w:val="32"/>
          <w:lang w:val="en-US" w:eastAsia="zh-CN" w:bidi="ar-SA"/>
        </w:rPr>
        <w:t>具有独立法人资格（或自然人），无注册资金要求；</w:t>
      </w:r>
    </w:p>
    <w:p>
      <w:pPr>
        <w:pStyle w:val="3"/>
        <w:shd w:val="clear" w:color="auto" w:fill="FFFFFF"/>
        <w:spacing w:before="0" w:beforeAutospacing="0" w:after="0" w:afterAutospacing="0" w:line="450" w:lineRule="atLeast"/>
        <w:ind w:firstLine="640" w:firstLineChars="200"/>
        <w:jc w:val="both"/>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2、法定代表人为同一个人的两个及以上法人、母公司、全资子公司及其控股公司，不得在本次招标中同时出现;</w:t>
      </w:r>
    </w:p>
    <w:p>
      <w:pPr>
        <w:pStyle w:val="7"/>
        <w:bidi w:val="0"/>
        <w:rPr>
          <w:rFonts w:hint="eastAsia" w:ascii="仿宋" w:hAnsi="仿宋" w:eastAsia="仿宋" w:cs="仿宋"/>
          <w:sz w:val="32"/>
          <w:szCs w:val="36"/>
          <w:lang w:val="en-US" w:eastAsia="zh-CN"/>
        </w:rPr>
      </w:pPr>
      <w:r>
        <w:rPr>
          <w:rFonts w:hint="eastAsia" w:ascii="仿宋" w:hAnsi="仿宋" w:eastAsia="仿宋" w:cs="仿宋"/>
          <w:sz w:val="32"/>
          <w:szCs w:val="36"/>
          <w:lang w:val="en-US" w:eastAsia="zh-CN"/>
        </w:rPr>
        <w:t>3、</w:t>
      </w:r>
      <w:r>
        <w:rPr>
          <w:rFonts w:hint="eastAsia" w:ascii="仿宋" w:hAnsi="仿宋" w:eastAsia="仿宋" w:cs="仿宋"/>
          <w:color w:val="000000"/>
          <w:kern w:val="2"/>
          <w:sz w:val="32"/>
          <w:szCs w:val="32"/>
        </w:rPr>
        <w:t>所</w:t>
      </w:r>
      <w:r>
        <w:rPr>
          <w:rFonts w:hint="eastAsia" w:ascii="仿宋" w:hAnsi="仿宋" w:eastAsia="仿宋" w:cs="仿宋"/>
          <w:color w:val="000000"/>
          <w:kern w:val="2"/>
          <w:sz w:val="32"/>
          <w:szCs w:val="32"/>
          <w:lang w:eastAsia="zh-CN"/>
        </w:rPr>
        <w:t>有</w:t>
      </w:r>
      <w:r>
        <w:rPr>
          <w:rFonts w:hint="eastAsia" w:ascii="仿宋" w:hAnsi="仿宋" w:eastAsia="仿宋" w:cs="仿宋"/>
          <w:color w:val="000000"/>
          <w:kern w:val="2"/>
          <w:sz w:val="32"/>
          <w:szCs w:val="32"/>
        </w:rPr>
        <w:t>报</w:t>
      </w:r>
      <w:r>
        <w:rPr>
          <w:rFonts w:hint="eastAsia" w:ascii="仿宋" w:hAnsi="仿宋" w:eastAsia="仿宋" w:cs="仿宋"/>
          <w:color w:val="000000"/>
          <w:kern w:val="2"/>
          <w:sz w:val="32"/>
          <w:szCs w:val="32"/>
          <w:lang w:eastAsia="zh-CN"/>
        </w:rPr>
        <w:t>价</w:t>
      </w:r>
      <w:r>
        <w:rPr>
          <w:rFonts w:hint="eastAsia" w:ascii="仿宋" w:hAnsi="仿宋" w:eastAsia="仿宋" w:cs="仿宋"/>
          <w:color w:val="000000"/>
          <w:kern w:val="2"/>
          <w:sz w:val="32"/>
          <w:szCs w:val="32"/>
        </w:rPr>
        <w:t>单位</w:t>
      </w:r>
      <w:r>
        <w:rPr>
          <w:rFonts w:hint="eastAsia" w:ascii="仿宋" w:hAnsi="仿宋" w:eastAsia="仿宋" w:cs="仿宋"/>
          <w:color w:val="000000"/>
          <w:kern w:val="2"/>
          <w:sz w:val="32"/>
          <w:szCs w:val="32"/>
          <w:lang w:eastAsia="zh-CN"/>
        </w:rPr>
        <w:t>必须拥有</w:t>
      </w:r>
      <w:r>
        <w:rPr>
          <w:rFonts w:hint="eastAsia" w:ascii="仿宋" w:hAnsi="仿宋" w:eastAsia="仿宋" w:cs="仿宋"/>
          <w:color w:val="auto"/>
          <w:kern w:val="2"/>
          <w:sz w:val="32"/>
          <w:szCs w:val="32"/>
          <w:lang w:val="en-US" w:eastAsia="zh-CN"/>
        </w:rPr>
        <w:t>车辆（汽车）装具或汽车配件销售等经营范围</w:t>
      </w:r>
      <w:r>
        <w:rPr>
          <w:rFonts w:hint="eastAsia" w:ascii="仿宋" w:hAnsi="仿宋" w:eastAsia="仿宋" w:cs="仿宋"/>
          <w:color w:val="000000"/>
          <w:kern w:val="2"/>
          <w:sz w:val="32"/>
          <w:szCs w:val="32"/>
        </w:rPr>
        <w:t>，营业执照须在有效期内，社会</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"javascript:;" \t "_blank" </w:instrText>
      </w:r>
      <w:r>
        <w:rPr>
          <w:rFonts w:hint="eastAsia" w:ascii="仿宋" w:hAnsi="仿宋" w:eastAsia="仿宋" w:cs="仿宋"/>
          <w:sz w:val="32"/>
          <w:szCs w:val="32"/>
        </w:rPr>
        <w:fldChar w:fldCharType="separate"/>
      </w:r>
      <w:r>
        <w:rPr>
          <w:rFonts w:hint="eastAsia" w:ascii="仿宋" w:hAnsi="仿宋" w:eastAsia="仿宋" w:cs="仿宋"/>
          <w:color w:val="000000"/>
          <w:kern w:val="2"/>
          <w:sz w:val="32"/>
          <w:szCs w:val="32"/>
        </w:rPr>
        <w:t>信誉</w:t>
      </w:r>
      <w:r>
        <w:rPr>
          <w:rFonts w:hint="eastAsia" w:ascii="仿宋" w:hAnsi="仿宋" w:eastAsia="仿宋" w:cs="仿宋"/>
          <w:color w:val="000000"/>
          <w:kern w:val="2"/>
          <w:sz w:val="32"/>
          <w:szCs w:val="32"/>
        </w:rPr>
        <w:fldChar w:fldCharType="end"/>
      </w:r>
      <w:r>
        <w:rPr>
          <w:rFonts w:hint="eastAsia" w:ascii="仿宋" w:hAnsi="仿宋" w:eastAsia="仿宋" w:cs="仿宋"/>
          <w:color w:val="000000"/>
          <w:kern w:val="2"/>
          <w:sz w:val="32"/>
          <w:szCs w:val="32"/>
        </w:rPr>
        <w:t>良好</w:t>
      </w:r>
      <w:r>
        <w:rPr>
          <w:rFonts w:hint="eastAsia" w:ascii="仿宋" w:hAnsi="仿宋" w:eastAsia="仿宋" w:cs="仿宋"/>
          <w:color w:val="000000"/>
          <w:kern w:val="2"/>
          <w:sz w:val="32"/>
          <w:szCs w:val="32"/>
          <w:lang w:eastAsia="zh-CN"/>
        </w:rPr>
        <w:t>；</w:t>
      </w:r>
    </w:p>
    <w:p>
      <w:pPr>
        <w:pStyle w:val="7"/>
        <w:bidi w:val="0"/>
        <w:rPr>
          <w:rFonts w:hint="default" w:ascii="仿宋" w:hAnsi="仿宋" w:eastAsia="仿宋" w:cs="仿宋"/>
          <w:sz w:val="32"/>
          <w:szCs w:val="36"/>
          <w:lang w:val="en-US" w:eastAsia="zh-CN"/>
        </w:rPr>
      </w:pPr>
      <w:r>
        <w:rPr>
          <w:rFonts w:hint="eastAsia" w:ascii="仿宋" w:hAnsi="仿宋" w:eastAsia="仿宋" w:cs="仿宋"/>
          <w:sz w:val="32"/>
          <w:szCs w:val="36"/>
          <w:lang w:val="en-US" w:eastAsia="zh-CN"/>
        </w:rPr>
        <w:t>4、</w:t>
      </w:r>
      <w:r>
        <w:rPr>
          <w:rFonts w:hint="eastAsia" w:ascii="仿宋" w:hAnsi="仿宋" w:eastAsia="仿宋" w:cs="仿宋"/>
          <w:color w:val="000000"/>
          <w:kern w:val="2"/>
          <w:sz w:val="32"/>
          <w:szCs w:val="32"/>
          <w:lang w:val="en-US" w:eastAsia="zh-CN"/>
        </w:rPr>
        <w:t>由于服务项目的特殊性需求，需在河北省沧州市黄骅市及沧州渤海新区港城区范围内设置营业网点的，供应商需</w:t>
      </w:r>
      <w:r>
        <w:rPr>
          <w:rFonts w:hint="eastAsia" w:ascii="仿宋" w:hAnsi="仿宋" w:eastAsia="仿宋" w:cs="仿宋"/>
          <w:color w:val="000000"/>
          <w:kern w:val="2"/>
          <w:sz w:val="32"/>
          <w:szCs w:val="32"/>
          <w:lang w:val="zh-CN" w:eastAsia="zh-CN"/>
        </w:rPr>
        <w:t>提供</w:t>
      </w:r>
      <w:r>
        <w:rPr>
          <w:rFonts w:hint="eastAsia" w:ascii="仿宋" w:hAnsi="仿宋" w:eastAsia="仿宋" w:cs="仿宋"/>
          <w:color w:val="000000"/>
          <w:kern w:val="2"/>
          <w:sz w:val="32"/>
          <w:szCs w:val="32"/>
          <w:lang w:val="en-US" w:eastAsia="zh-CN"/>
        </w:rPr>
        <w:t>营业网点的</w:t>
      </w:r>
      <w:r>
        <w:rPr>
          <w:rFonts w:hint="eastAsia" w:ascii="仿宋" w:hAnsi="仿宋" w:eastAsia="仿宋" w:cs="仿宋"/>
          <w:color w:val="000000"/>
          <w:kern w:val="2"/>
          <w:sz w:val="32"/>
          <w:szCs w:val="32"/>
          <w:lang w:val="zh-CN" w:eastAsia="zh-CN"/>
        </w:rPr>
        <w:t>营业执照作为</w:t>
      </w:r>
      <w:r>
        <w:rPr>
          <w:rFonts w:hint="eastAsia" w:ascii="仿宋" w:hAnsi="仿宋" w:eastAsia="仿宋" w:cs="仿宋"/>
          <w:color w:val="000000"/>
          <w:kern w:val="2"/>
          <w:sz w:val="32"/>
          <w:szCs w:val="32"/>
          <w:lang w:val="en-US" w:eastAsia="zh-CN"/>
        </w:rPr>
        <w:t>响应</w:t>
      </w:r>
      <w:r>
        <w:rPr>
          <w:rFonts w:hint="eastAsia" w:ascii="仿宋" w:hAnsi="仿宋" w:eastAsia="仿宋" w:cs="仿宋"/>
          <w:color w:val="000000"/>
          <w:kern w:val="2"/>
          <w:sz w:val="32"/>
          <w:szCs w:val="32"/>
          <w:lang w:val="zh-CN" w:eastAsia="zh-CN"/>
        </w:rPr>
        <w:t>依据</w:t>
      </w:r>
      <w:r>
        <w:rPr>
          <w:rFonts w:hint="eastAsia" w:ascii="仿宋" w:hAnsi="仿宋" w:eastAsia="仿宋" w:cs="仿宋"/>
          <w:sz w:val="32"/>
          <w:szCs w:val="36"/>
          <w:lang w:val="en-US" w:eastAsia="zh-CN"/>
        </w:rPr>
        <w:t>；</w:t>
      </w:r>
    </w:p>
    <w:p>
      <w:pPr>
        <w:pStyle w:val="7"/>
        <w:bidi w:val="0"/>
        <w:rPr>
          <w:rFonts w:hint="eastAsia" w:ascii="仿宋" w:hAnsi="仿宋" w:eastAsia="仿宋" w:cs="仿宋"/>
          <w:sz w:val="32"/>
          <w:szCs w:val="36"/>
          <w:lang w:val="en-US" w:eastAsia="zh-CN"/>
        </w:rPr>
      </w:pPr>
      <w:r>
        <w:rPr>
          <w:rFonts w:hint="eastAsia" w:ascii="仿宋" w:hAnsi="仿宋" w:eastAsia="仿宋" w:cs="仿宋"/>
          <w:sz w:val="32"/>
          <w:szCs w:val="36"/>
          <w:lang w:val="en-US" w:eastAsia="zh-CN"/>
        </w:rPr>
        <w:t>5、本项目不接受联合体报价。</w:t>
      </w:r>
    </w:p>
    <w:p>
      <w:pPr>
        <w:rPr>
          <w:rFonts w:hint="default" w:ascii="仿宋_GB2312" w:eastAsia="仿宋_GB2312"/>
          <w:b/>
          <w:sz w:val="32"/>
          <w:szCs w:val="32"/>
          <w:lang w:eastAsia="zh-CN"/>
        </w:rPr>
      </w:pPr>
      <w:r>
        <w:rPr>
          <w:rFonts w:ascii="仿宋_GB2312" w:eastAsia="仿宋_GB2312"/>
          <w:b/>
          <w:sz w:val="32"/>
          <w:szCs w:val="32"/>
        </w:rPr>
        <w:t>二、</w:t>
      </w:r>
      <w:r>
        <w:rPr>
          <w:rFonts w:hint="default" w:ascii="仿宋_GB2312" w:eastAsia="仿宋_GB2312"/>
          <w:b/>
          <w:sz w:val="32"/>
          <w:szCs w:val="32"/>
          <w:lang w:eastAsia="zh-CN"/>
        </w:rPr>
        <w:t>报价</w:t>
      </w:r>
      <w:r>
        <w:rPr>
          <w:rFonts w:ascii="仿宋_GB2312" w:eastAsia="仿宋_GB2312"/>
          <w:b/>
          <w:sz w:val="32"/>
          <w:szCs w:val="32"/>
        </w:rPr>
        <w:t>书需提供内容</w:t>
      </w:r>
      <w:r>
        <w:rPr>
          <w:rFonts w:hint="default" w:ascii="仿宋_GB2312" w:eastAsia="仿宋_GB2312"/>
          <w:b/>
          <w:sz w:val="32"/>
          <w:szCs w:val="32"/>
          <w:lang w:eastAsia="zh-CN"/>
        </w:rPr>
        <w:t>：</w:t>
      </w:r>
    </w:p>
    <w:p>
      <w:pPr>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lang w:eastAsia="zh-CN"/>
        </w:rPr>
        <w:t>报价</w:t>
      </w:r>
      <w:r>
        <w:rPr>
          <w:rFonts w:ascii="仿宋_GB2312" w:eastAsia="仿宋_GB2312"/>
          <w:sz w:val="32"/>
          <w:szCs w:val="32"/>
        </w:rPr>
        <w:t>方资质证明文件。</w:t>
      </w:r>
    </w:p>
    <w:p>
      <w:pPr>
        <w:ind w:firstLine="800" w:firstLineChars="250"/>
        <w:rPr>
          <w:rFonts w:ascii="仿宋_GB2312" w:eastAsia="仿宋_GB2312"/>
          <w:sz w:val="32"/>
          <w:szCs w:val="32"/>
        </w:rPr>
      </w:pPr>
      <w:r>
        <w:rPr>
          <w:rFonts w:ascii="仿宋_GB2312" w:eastAsia="仿宋_GB2312"/>
          <w:sz w:val="32"/>
          <w:szCs w:val="32"/>
        </w:rPr>
        <w:t>1）法人营业执照副本复印件（加盖公章）。</w:t>
      </w:r>
    </w:p>
    <w:p>
      <w:pPr>
        <w:ind w:firstLine="800" w:firstLineChars="250"/>
        <w:rPr>
          <w:rFonts w:ascii="仿宋_GB2312" w:eastAsia="仿宋_GB2312"/>
          <w:sz w:val="32"/>
          <w:szCs w:val="32"/>
        </w:rPr>
      </w:pPr>
      <w:r>
        <w:rPr>
          <w:rFonts w:ascii="仿宋_GB2312" w:eastAsia="仿宋_GB2312"/>
          <w:sz w:val="32"/>
          <w:szCs w:val="32"/>
        </w:rPr>
        <w:t>2）法人代表身份证复印件或法人授权代表身份证复印件（加盖公章）。</w:t>
      </w:r>
    </w:p>
    <w:p>
      <w:pPr>
        <w:ind w:firstLine="640" w:firstLineChars="200"/>
        <w:rPr>
          <w:rFonts w:ascii="仿宋_GB2312" w:eastAsia="仿宋_GB2312"/>
          <w:sz w:val="32"/>
          <w:szCs w:val="32"/>
        </w:rPr>
      </w:pPr>
      <w:r>
        <w:rPr>
          <w:rFonts w:ascii="仿宋_GB2312" w:eastAsia="仿宋_GB2312"/>
          <w:sz w:val="32"/>
          <w:szCs w:val="32"/>
        </w:rPr>
        <w:t>2、报价单:报价单按照相关规范编制，包含</w:t>
      </w:r>
      <w:r>
        <w:rPr>
          <w:rFonts w:hint="eastAsia" w:ascii="仿宋_GB2312" w:eastAsia="仿宋_GB2312"/>
          <w:sz w:val="32"/>
          <w:szCs w:val="32"/>
          <w:lang w:eastAsia="zh-CN"/>
        </w:rPr>
        <w:t>比价（控制）单价、</w:t>
      </w:r>
      <w:r>
        <w:rPr>
          <w:rFonts w:ascii="仿宋_GB2312" w:eastAsia="仿宋_GB2312"/>
          <w:sz w:val="32"/>
          <w:szCs w:val="32"/>
        </w:rPr>
        <w:t>各分项</w:t>
      </w:r>
      <w:r>
        <w:rPr>
          <w:rFonts w:hint="eastAsia" w:ascii="仿宋_GB2312" w:eastAsia="仿宋_GB2312"/>
          <w:sz w:val="32"/>
          <w:szCs w:val="32"/>
          <w:lang w:eastAsia="zh-CN"/>
        </w:rPr>
        <w:t>价及控制总价（详见附件：</w:t>
      </w:r>
      <w:r>
        <w:rPr>
          <w:rFonts w:hint="eastAsia" w:ascii="仿宋_GB2312" w:eastAsia="仿宋_GB2312"/>
          <w:b/>
          <w:bCs/>
          <w:sz w:val="32"/>
          <w:szCs w:val="32"/>
        </w:rPr>
        <w:t>神华上航疏浚公司车辆安装北斗定位系统服务项目</w:t>
      </w:r>
      <w:r>
        <w:rPr>
          <w:rFonts w:hint="eastAsia" w:ascii="仿宋_GB2312" w:eastAsia="仿宋_GB2312"/>
          <w:b/>
          <w:bCs/>
          <w:sz w:val="32"/>
          <w:szCs w:val="32"/>
          <w:lang w:eastAsia="zh-CN"/>
        </w:rPr>
        <w:t>报价清单</w:t>
      </w:r>
      <w:r>
        <w:rPr>
          <w:rFonts w:hint="eastAsia" w:ascii="仿宋_GB2312" w:eastAsia="仿宋_GB2312"/>
          <w:sz w:val="32"/>
          <w:szCs w:val="32"/>
          <w:lang w:eastAsia="zh-CN"/>
        </w:rPr>
        <w:t>）</w:t>
      </w:r>
      <w:r>
        <w:rPr>
          <w:rFonts w:ascii="仿宋_GB2312" w:eastAsia="仿宋_GB2312"/>
          <w:sz w:val="32"/>
          <w:szCs w:val="32"/>
        </w:rPr>
        <w:t>。</w:t>
      </w:r>
    </w:p>
    <w:p>
      <w:pPr>
        <w:rPr>
          <w:rFonts w:hint="eastAsia" w:ascii="仿宋_GB2312" w:hAnsi="宋体" w:eastAsia="仿宋_GB2312"/>
          <w:b/>
          <w:sz w:val="32"/>
          <w:szCs w:val="32"/>
          <w:lang w:eastAsia="zh-CN"/>
        </w:rPr>
      </w:pPr>
      <w:r>
        <w:rPr>
          <w:rFonts w:ascii="仿宋_GB2312" w:hAnsi="宋体" w:eastAsia="仿宋_GB2312"/>
          <w:b/>
          <w:sz w:val="32"/>
          <w:szCs w:val="32"/>
        </w:rPr>
        <w:t>三、</w:t>
      </w:r>
      <w:r>
        <w:rPr>
          <w:rFonts w:hint="eastAsia" w:ascii="仿宋_GB2312" w:hAnsi="宋体" w:eastAsia="仿宋_GB2312"/>
          <w:b/>
          <w:sz w:val="32"/>
          <w:szCs w:val="32"/>
          <w:lang w:eastAsia="zh-CN"/>
        </w:rPr>
        <w:t>报价</w:t>
      </w:r>
      <w:r>
        <w:rPr>
          <w:rFonts w:ascii="仿宋_GB2312" w:hAnsi="宋体" w:eastAsia="仿宋_GB2312"/>
          <w:b/>
          <w:sz w:val="32"/>
          <w:szCs w:val="32"/>
        </w:rPr>
        <w:t>文件的编制及提交</w:t>
      </w:r>
      <w:r>
        <w:rPr>
          <w:rFonts w:hint="eastAsia" w:ascii="仿宋_GB2312" w:hAnsi="宋体" w:eastAsia="仿宋_GB2312"/>
          <w:b/>
          <w:sz w:val="32"/>
          <w:szCs w:val="32"/>
          <w:lang w:eastAsia="zh-CN"/>
        </w:rPr>
        <w:t>：</w:t>
      </w:r>
    </w:p>
    <w:p>
      <w:pPr>
        <w:ind w:firstLine="640" w:firstLineChars="200"/>
        <w:rPr>
          <w:rFonts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lang w:eastAsia="zh-CN"/>
        </w:rPr>
        <w:t>报价</w:t>
      </w:r>
      <w:r>
        <w:rPr>
          <w:rFonts w:ascii="仿宋_GB2312" w:hAnsi="宋体" w:eastAsia="仿宋_GB2312"/>
          <w:sz w:val="32"/>
          <w:szCs w:val="32"/>
        </w:rPr>
        <w:t>文件由</w:t>
      </w:r>
      <w:r>
        <w:rPr>
          <w:rFonts w:hint="eastAsia" w:ascii="仿宋_GB2312" w:hAnsi="宋体" w:eastAsia="仿宋_GB2312"/>
          <w:sz w:val="32"/>
          <w:szCs w:val="32"/>
          <w:lang w:eastAsia="zh-CN"/>
        </w:rPr>
        <w:t>报价</w:t>
      </w:r>
      <w:r>
        <w:rPr>
          <w:rFonts w:ascii="仿宋_GB2312" w:hAnsi="宋体" w:eastAsia="仿宋_GB2312"/>
          <w:sz w:val="32"/>
          <w:szCs w:val="32"/>
        </w:rPr>
        <w:t>人参照比价文件的要求编写，采用法定计量单位、规范的中文术语，</w:t>
      </w:r>
      <w:bookmarkStart w:id="0" w:name="_GoBack"/>
      <w:bookmarkEnd w:id="0"/>
      <w:r>
        <w:rPr>
          <w:rFonts w:ascii="仿宋_GB2312" w:hAnsi="宋体" w:eastAsia="仿宋_GB2312"/>
          <w:sz w:val="32"/>
          <w:szCs w:val="32"/>
        </w:rPr>
        <w:t>字迹清楚，涂改之处要加盖印章。</w:t>
      </w:r>
    </w:p>
    <w:p>
      <w:pPr>
        <w:ind w:firstLine="640" w:firstLineChars="200"/>
        <w:rPr>
          <w:rFonts w:ascii="仿宋_GB2312" w:hAnsi="宋体" w:eastAsia="仿宋_GB2312"/>
          <w:sz w:val="32"/>
          <w:szCs w:val="32"/>
        </w:rPr>
      </w:pPr>
      <w:r>
        <w:rPr>
          <w:rFonts w:ascii="仿宋_GB2312" w:hAnsi="宋体" w:eastAsia="仿宋_GB2312"/>
          <w:sz w:val="32"/>
          <w:szCs w:val="32"/>
        </w:rPr>
        <w:t>2、</w:t>
      </w:r>
      <w:r>
        <w:rPr>
          <w:rFonts w:hint="eastAsia" w:ascii="仿宋_GB2312" w:hAnsi="宋体" w:eastAsia="仿宋_GB2312"/>
          <w:sz w:val="32"/>
          <w:szCs w:val="32"/>
          <w:lang w:eastAsia="zh-CN"/>
        </w:rPr>
        <w:t>报价</w:t>
      </w:r>
      <w:r>
        <w:rPr>
          <w:rFonts w:ascii="仿宋_GB2312" w:hAnsi="宋体" w:eastAsia="仿宋_GB2312"/>
          <w:sz w:val="32"/>
          <w:szCs w:val="32"/>
        </w:rPr>
        <w:t>文件须由</w:t>
      </w:r>
      <w:r>
        <w:rPr>
          <w:rFonts w:hint="eastAsia" w:ascii="仿宋_GB2312" w:hAnsi="宋体" w:eastAsia="仿宋_GB2312"/>
          <w:sz w:val="32"/>
          <w:szCs w:val="32"/>
          <w:lang w:eastAsia="zh-CN"/>
        </w:rPr>
        <w:t>报价</w:t>
      </w:r>
      <w:r>
        <w:rPr>
          <w:rFonts w:ascii="仿宋_GB2312" w:hAnsi="宋体" w:eastAsia="仿宋_GB2312"/>
          <w:sz w:val="32"/>
          <w:szCs w:val="32"/>
        </w:rPr>
        <w:t>单位法定代表人或其委托代理人签署并加盖法人单位公章。</w:t>
      </w:r>
    </w:p>
    <w:p>
      <w:pPr>
        <w:ind w:firstLine="640" w:firstLineChars="200"/>
        <w:rPr>
          <w:rFonts w:ascii="仿宋_GB2312" w:hAnsi="宋体" w:eastAsia="仿宋_GB2312"/>
          <w:sz w:val="32"/>
          <w:szCs w:val="32"/>
        </w:rPr>
      </w:pPr>
      <w:r>
        <w:rPr>
          <w:rFonts w:ascii="仿宋_GB2312" w:hAnsi="宋体" w:eastAsia="仿宋_GB2312"/>
          <w:sz w:val="32"/>
          <w:szCs w:val="32"/>
        </w:rPr>
        <w:t>3、</w:t>
      </w:r>
      <w:r>
        <w:rPr>
          <w:rFonts w:hint="eastAsia" w:ascii="仿宋_GB2312" w:hAnsi="宋体" w:eastAsia="仿宋_GB2312"/>
          <w:sz w:val="32"/>
          <w:szCs w:val="32"/>
          <w:lang w:eastAsia="zh-CN"/>
        </w:rPr>
        <w:t>报价</w:t>
      </w:r>
      <w:r>
        <w:rPr>
          <w:rFonts w:ascii="仿宋_GB2312" w:hAnsi="宋体" w:eastAsia="仿宋_GB2312"/>
          <w:sz w:val="32"/>
          <w:szCs w:val="32"/>
        </w:rPr>
        <w:t>文件正本与副本均应使用不能擦去的墨水打印或书写。</w:t>
      </w:r>
    </w:p>
    <w:p>
      <w:pPr>
        <w:ind w:firstLine="640" w:firstLineChars="200"/>
        <w:rPr>
          <w:rFonts w:ascii="仿宋_GB2312" w:hAnsi="宋体" w:eastAsia="仿宋_GB2312"/>
          <w:sz w:val="32"/>
          <w:szCs w:val="32"/>
        </w:rPr>
      </w:pPr>
      <w:r>
        <w:rPr>
          <w:rFonts w:ascii="仿宋_GB2312" w:hAnsi="宋体" w:eastAsia="仿宋_GB2312"/>
          <w:sz w:val="32"/>
          <w:szCs w:val="32"/>
        </w:rPr>
        <w:t>4、</w:t>
      </w:r>
      <w:r>
        <w:rPr>
          <w:rFonts w:hint="eastAsia" w:ascii="仿宋_GB2312" w:hAnsi="宋体" w:eastAsia="仿宋_GB2312"/>
          <w:sz w:val="32"/>
          <w:szCs w:val="32"/>
          <w:lang w:eastAsia="zh-CN"/>
        </w:rPr>
        <w:t>报价</w:t>
      </w:r>
      <w:r>
        <w:rPr>
          <w:rFonts w:ascii="仿宋_GB2312" w:hAnsi="宋体" w:eastAsia="仿宋_GB2312"/>
          <w:sz w:val="32"/>
          <w:szCs w:val="32"/>
        </w:rPr>
        <w:t>文件应按照比价文件要求的顺序装订成册；</w:t>
      </w:r>
      <w:r>
        <w:rPr>
          <w:rFonts w:hint="eastAsia" w:ascii="仿宋_GB2312" w:hAnsi="宋体" w:eastAsia="仿宋_GB2312"/>
          <w:sz w:val="32"/>
          <w:szCs w:val="32"/>
          <w:lang w:eastAsia="zh-CN"/>
        </w:rPr>
        <w:t>报价</w:t>
      </w:r>
      <w:r>
        <w:rPr>
          <w:rFonts w:ascii="仿宋_GB2312" w:hAnsi="宋体" w:eastAsia="仿宋_GB2312"/>
          <w:sz w:val="32"/>
          <w:szCs w:val="32"/>
        </w:rPr>
        <w:t>文件中的各种资质证明材料应一并装订。</w:t>
      </w:r>
    </w:p>
    <w:p>
      <w:pPr>
        <w:ind w:firstLine="640" w:firstLineChars="200"/>
        <w:rPr>
          <w:rFonts w:ascii="仿宋_GB2312" w:eastAsia="仿宋_GB2312"/>
          <w:sz w:val="32"/>
          <w:szCs w:val="32"/>
        </w:rPr>
      </w:pPr>
      <w:r>
        <w:rPr>
          <w:rFonts w:ascii="仿宋_GB2312" w:hAnsi="宋体" w:eastAsia="仿宋_GB2312"/>
          <w:sz w:val="32"/>
          <w:szCs w:val="32"/>
        </w:rPr>
        <w:t>5、</w:t>
      </w:r>
      <w:r>
        <w:rPr>
          <w:rFonts w:ascii="仿宋_GB2312" w:eastAsia="仿宋_GB2312"/>
          <w:sz w:val="32"/>
          <w:szCs w:val="32"/>
        </w:rPr>
        <w:t>比价文件一式两份，装订成册，不得活页，编制清晰目录，标注连续页码。</w:t>
      </w:r>
    </w:p>
    <w:p>
      <w:pPr>
        <w:ind w:firstLine="640" w:firstLineChars="200"/>
        <w:rPr>
          <w:rFonts w:ascii="仿宋_GB2312" w:hAnsi="宋体" w:eastAsia="仿宋_GB2312"/>
          <w:sz w:val="32"/>
          <w:szCs w:val="32"/>
        </w:rPr>
      </w:pPr>
      <w:r>
        <w:rPr>
          <w:rFonts w:ascii="仿宋_GB2312" w:hAnsi="宋体" w:eastAsia="仿宋_GB2312"/>
          <w:sz w:val="32"/>
          <w:szCs w:val="32"/>
        </w:rPr>
        <w:t>6、所有</w:t>
      </w:r>
      <w:r>
        <w:rPr>
          <w:rFonts w:hint="eastAsia" w:ascii="仿宋_GB2312" w:hAnsi="宋体" w:eastAsia="仿宋_GB2312"/>
          <w:sz w:val="32"/>
          <w:szCs w:val="32"/>
          <w:lang w:eastAsia="zh-CN"/>
        </w:rPr>
        <w:t>报价</w:t>
      </w:r>
      <w:r>
        <w:rPr>
          <w:rFonts w:ascii="仿宋_GB2312" w:hAnsi="宋体" w:eastAsia="仿宋_GB2312"/>
          <w:sz w:val="32"/>
          <w:szCs w:val="32"/>
        </w:rPr>
        <w:t>文件必须提交1套正本与1套副本，并标注“正本”和“副本”字样。当正本和副本之间出现差异时，以正本为准。</w:t>
      </w:r>
    </w:p>
    <w:p>
      <w:pPr>
        <w:ind w:firstLine="640" w:firstLineChars="200"/>
        <w:rPr>
          <w:rFonts w:ascii="仿宋_GB2312" w:hAnsi="宋体" w:eastAsia="仿宋_GB2312"/>
          <w:sz w:val="32"/>
          <w:szCs w:val="32"/>
        </w:rPr>
      </w:pPr>
      <w:r>
        <w:rPr>
          <w:rFonts w:ascii="仿宋_GB2312" w:hAnsi="宋体" w:eastAsia="仿宋_GB2312"/>
          <w:sz w:val="32"/>
          <w:szCs w:val="32"/>
        </w:rPr>
        <w:t>7、所有</w:t>
      </w:r>
      <w:r>
        <w:rPr>
          <w:rFonts w:hint="eastAsia" w:ascii="仿宋_GB2312" w:hAnsi="宋体" w:eastAsia="仿宋_GB2312"/>
          <w:sz w:val="32"/>
          <w:szCs w:val="32"/>
          <w:lang w:eastAsia="zh-CN"/>
        </w:rPr>
        <w:t>报价</w:t>
      </w:r>
      <w:r>
        <w:rPr>
          <w:rFonts w:ascii="仿宋_GB2312" w:hAnsi="宋体" w:eastAsia="仿宋_GB2312"/>
          <w:sz w:val="32"/>
          <w:szCs w:val="32"/>
        </w:rPr>
        <w:t>文件需委派专人送至神华上航疏浚公司</w:t>
      </w:r>
      <w:r>
        <w:rPr>
          <w:rFonts w:hint="eastAsia" w:ascii="仿宋" w:hAnsi="仿宋" w:eastAsia="仿宋" w:cs="仿宋"/>
          <w:sz w:val="32"/>
          <w:szCs w:val="32"/>
          <w:lang w:val="en-US" w:eastAsia="zh-CN"/>
        </w:rPr>
        <w:t>市场经营部1115室</w:t>
      </w:r>
      <w:r>
        <w:rPr>
          <w:rFonts w:ascii="仿宋_GB2312" w:hAnsi="宋体" w:eastAsia="仿宋_GB2312"/>
          <w:sz w:val="32"/>
          <w:szCs w:val="32"/>
        </w:rPr>
        <w:t>。</w:t>
      </w:r>
    </w:p>
    <w:p>
      <w:pPr>
        <w:ind w:firstLine="640" w:firstLineChars="200"/>
        <w:rPr>
          <w:rFonts w:ascii="仿宋_GB2312" w:hAnsi="宋体" w:eastAsia="仿宋_GB2312"/>
          <w:sz w:val="32"/>
          <w:szCs w:val="32"/>
        </w:rPr>
      </w:pPr>
      <w:r>
        <w:rPr>
          <w:rFonts w:ascii="仿宋_GB2312" w:hAnsi="宋体" w:eastAsia="仿宋_GB2312"/>
          <w:sz w:val="32"/>
          <w:szCs w:val="32"/>
        </w:rPr>
        <w:t>8、由于不可抗拒的原因或无法控制的事件导致</w:t>
      </w:r>
      <w:r>
        <w:rPr>
          <w:rFonts w:hint="eastAsia" w:ascii="仿宋_GB2312" w:hAnsi="宋体" w:eastAsia="仿宋_GB2312"/>
          <w:sz w:val="32"/>
          <w:szCs w:val="32"/>
          <w:lang w:eastAsia="zh-CN"/>
        </w:rPr>
        <w:t>报价</w:t>
      </w:r>
      <w:r>
        <w:rPr>
          <w:rFonts w:ascii="仿宋_GB2312" w:hAnsi="宋体" w:eastAsia="仿宋_GB2312"/>
          <w:sz w:val="32"/>
          <w:szCs w:val="32"/>
        </w:rPr>
        <w:t>文件丢失或损坏，比价方将不承担任何责任。</w:t>
      </w:r>
    </w:p>
    <w:p>
      <w:pPr>
        <w:ind w:firstLine="640" w:firstLineChars="200"/>
        <w:rPr>
          <w:rFonts w:ascii="仿宋_GB2312" w:hAnsi="宋体" w:eastAsia="仿宋_GB2312"/>
          <w:sz w:val="32"/>
          <w:szCs w:val="32"/>
        </w:rPr>
      </w:pPr>
      <w:r>
        <w:rPr>
          <w:rFonts w:ascii="仿宋_GB2312" w:hAnsi="宋体" w:eastAsia="仿宋_GB2312"/>
          <w:sz w:val="32"/>
          <w:szCs w:val="32"/>
        </w:rPr>
        <w:t>9、</w:t>
      </w:r>
      <w:r>
        <w:rPr>
          <w:rFonts w:hint="eastAsia" w:ascii="仿宋_GB2312" w:hAnsi="宋体" w:eastAsia="仿宋_GB2312"/>
          <w:sz w:val="32"/>
          <w:szCs w:val="32"/>
          <w:lang w:eastAsia="zh-CN"/>
        </w:rPr>
        <w:t>报价</w:t>
      </w:r>
      <w:r>
        <w:rPr>
          <w:rFonts w:ascii="仿宋_GB2312" w:hAnsi="宋体" w:eastAsia="仿宋_GB2312"/>
          <w:sz w:val="32"/>
          <w:szCs w:val="32"/>
        </w:rPr>
        <w:t>文件的修改与撤回</w:t>
      </w:r>
    </w:p>
    <w:p>
      <w:pPr>
        <w:ind w:firstLine="640" w:firstLineChars="200"/>
        <w:rPr>
          <w:rFonts w:ascii="仿宋_GB2312" w:hAnsi="宋体" w:eastAsia="仿宋_GB2312"/>
          <w:sz w:val="32"/>
          <w:szCs w:val="32"/>
        </w:rPr>
      </w:pPr>
      <w:r>
        <w:rPr>
          <w:rFonts w:ascii="仿宋_GB2312" w:hAnsi="宋体" w:eastAsia="仿宋_GB2312"/>
          <w:sz w:val="32"/>
          <w:szCs w:val="32"/>
        </w:rPr>
        <w:t>⑴在</w:t>
      </w:r>
      <w:r>
        <w:rPr>
          <w:rFonts w:hint="eastAsia" w:ascii="仿宋_GB2312" w:hAnsi="宋体" w:eastAsia="仿宋_GB2312"/>
          <w:sz w:val="32"/>
          <w:szCs w:val="32"/>
          <w:lang w:eastAsia="zh-CN"/>
        </w:rPr>
        <w:t>报价</w:t>
      </w:r>
      <w:r>
        <w:rPr>
          <w:rFonts w:ascii="仿宋_GB2312" w:hAnsi="宋体" w:eastAsia="仿宋_GB2312"/>
          <w:sz w:val="32"/>
          <w:szCs w:val="32"/>
        </w:rPr>
        <w:t>截止时间以后，不能更改</w:t>
      </w:r>
      <w:r>
        <w:rPr>
          <w:rFonts w:hint="eastAsia" w:ascii="仿宋_GB2312" w:hAnsi="宋体" w:eastAsia="仿宋_GB2312"/>
          <w:sz w:val="32"/>
          <w:szCs w:val="32"/>
          <w:lang w:eastAsia="zh-CN"/>
        </w:rPr>
        <w:t>报价</w:t>
      </w:r>
      <w:r>
        <w:rPr>
          <w:rFonts w:ascii="仿宋_GB2312" w:hAnsi="宋体" w:eastAsia="仿宋_GB2312"/>
          <w:sz w:val="32"/>
          <w:szCs w:val="32"/>
        </w:rPr>
        <w:t>文件。</w:t>
      </w:r>
    </w:p>
    <w:p>
      <w:pPr>
        <w:ind w:firstLine="640" w:firstLineChars="200"/>
        <w:rPr>
          <w:rFonts w:ascii="仿宋_GB2312" w:hAnsi="宋体" w:eastAsia="仿宋_GB2312"/>
          <w:sz w:val="32"/>
          <w:szCs w:val="32"/>
        </w:rPr>
      </w:pPr>
      <w:r>
        <w:rPr>
          <w:rFonts w:ascii="仿宋_GB2312" w:hAnsi="宋体" w:eastAsia="仿宋_GB2312"/>
          <w:sz w:val="32"/>
          <w:szCs w:val="32"/>
        </w:rPr>
        <w:t>⑵</w:t>
      </w:r>
      <w:r>
        <w:rPr>
          <w:rFonts w:hint="eastAsia" w:ascii="仿宋_GB2312" w:hAnsi="宋体" w:eastAsia="仿宋_GB2312"/>
          <w:sz w:val="32"/>
          <w:szCs w:val="32"/>
          <w:lang w:eastAsia="zh-CN"/>
        </w:rPr>
        <w:t>报价</w:t>
      </w:r>
      <w:r>
        <w:rPr>
          <w:rFonts w:ascii="仿宋_GB2312" w:hAnsi="宋体" w:eastAsia="仿宋_GB2312"/>
          <w:sz w:val="32"/>
          <w:szCs w:val="32"/>
        </w:rPr>
        <w:t>文件送达以后，如果</w:t>
      </w:r>
      <w:r>
        <w:rPr>
          <w:rFonts w:hint="eastAsia" w:ascii="仿宋_GB2312" w:hAnsi="宋体" w:eastAsia="仿宋_GB2312"/>
          <w:sz w:val="32"/>
          <w:szCs w:val="32"/>
          <w:lang w:eastAsia="zh-CN"/>
        </w:rPr>
        <w:t>报价</w:t>
      </w:r>
      <w:r>
        <w:rPr>
          <w:rFonts w:ascii="仿宋_GB2312" w:hAnsi="宋体" w:eastAsia="仿宋_GB2312"/>
          <w:sz w:val="32"/>
          <w:szCs w:val="32"/>
        </w:rPr>
        <w:t>方提出修改或撤标要求，应至少在</w:t>
      </w:r>
      <w:r>
        <w:rPr>
          <w:rFonts w:hint="eastAsia" w:ascii="仿宋_GB2312" w:hAnsi="宋体" w:eastAsia="仿宋_GB2312"/>
          <w:sz w:val="32"/>
          <w:szCs w:val="32"/>
          <w:lang w:eastAsia="zh-CN"/>
        </w:rPr>
        <w:t>报价</w:t>
      </w:r>
      <w:r>
        <w:rPr>
          <w:rFonts w:ascii="仿宋_GB2312" w:hAnsi="宋体" w:eastAsia="仿宋_GB2312"/>
          <w:sz w:val="32"/>
          <w:szCs w:val="32"/>
        </w:rPr>
        <w:t>截止时间前两天将书面申请送达比价方，但不退还</w:t>
      </w:r>
      <w:r>
        <w:rPr>
          <w:rFonts w:hint="eastAsia" w:ascii="仿宋_GB2312" w:hAnsi="宋体" w:eastAsia="仿宋_GB2312"/>
          <w:sz w:val="32"/>
          <w:szCs w:val="32"/>
          <w:lang w:eastAsia="zh-CN"/>
        </w:rPr>
        <w:t>报价</w:t>
      </w:r>
      <w:r>
        <w:rPr>
          <w:rFonts w:ascii="仿宋_GB2312" w:hAnsi="宋体" w:eastAsia="仿宋_GB2312"/>
          <w:sz w:val="32"/>
          <w:szCs w:val="32"/>
        </w:rPr>
        <w:t>文件。</w:t>
      </w:r>
    </w:p>
    <w:p>
      <w:pPr>
        <w:ind w:firstLine="640" w:firstLineChars="200"/>
        <w:rPr>
          <w:rFonts w:ascii="仿宋_GB2312" w:hAnsi="宋体" w:eastAsia="仿宋_GB2312"/>
          <w:sz w:val="32"/>
          <w:szCs w:val="32"/>
        </w:rPr>
      </w:pPr>
      <w:r>
        <w:rPr>
          <w:rFonts w:ascii="仿宋_GB2312" w:hAnsi="宋体" w:eastAsia="仿宋_GB2312"/>
          <w:sz w:val="32"/>
          <w:szCs w:val="32"/>
        </w:rPr>
        <w:t>10、</w:t>
      </w:r>
      <w:r>
        <w:rPr>
          <w:rFonts w:hint="eastAsia" w:ascii="仿宋_GB2312" w:hAnsi="宋体" w:eastAsia="仿宋_GB2312"/>
          <w:sz w:val="32"/>
          <w:szCs w:val="32"/>
          <w:lang w:eastAsia="zh-CN"/>
        </w:rPr>
        <w:t>报价</w:t>
      </w:r>
      <w:r>
        <w:rPr>
          <w:rFonts w:ascii="仿宋_GB2312" w:hAnsi="宋体" w:eastAsia="仿宋_GB2312"/>
          <w:sz w:val="32"/>
          <w:szCs w:val="32"/>
        </w:rPr>
        <w:t>报价均以人民币报价。</w:t>
      </w:r>
    </w:p>
    <w:p>
      <w:pPr>
        <w:rPr>
          <w:rFonts w:ascii="仿宋_GB2312" w:hAnsi="宋体" w:eastAsia="仿宋_GB2312"/>
          <w:b/>
          <w:bCs/>
          <w:sz w:val="32"/>
          <w:szCs w:val="32"/>
        </w:rPr>
      </w:pPr>
      <w:r>
        <w:rPr>
          <w:rFonts w:ascii="仿宋_GB2312" w:hAnsi="宋体" w:eastAsia="仿宋_GB2312"/>
          <w:b/>
          <w:bCs/>
          <w:sz w:val="32"/>
          <w:szCs w:val="32"/>
        </w:rPr>
        <w:t>四、</w:t>
      </w:r>
      <w:r>
        <w:rPr>
          <w:rFonts w:hint="eastAsia" w:ascii="仿宋_GB2312" w:eastAsia="仿宋_GB2312"/>
          <w:b/>
          <w:bCs/>
          <w:sz w:val="32"/>
          <w:szCs w:val="32"/>
        </w:rPr>
        <w:t>神华上航疏浚公司车辆安装北斗定位系统服务项目</w:t>
      </w:r>
      <w:r>
        <w:rPr>
          <w:rFonts w:hint="eastAsia" w:ascii="仿宋_GB2312" w:hAnsi="宋体" w:eastAsia="仿宋_GB2312"/>
          <w:b/>
          <w:bCs/>
          <w:sz w:val="32"/>
          <w:szCs w:val="32"/>
          <w:lang w:eastAsia="zh-CN"/>
        </w:rPr>
        <w:t>控制价格、技术要求及付款条件：</w:t>
      </w:r>
    </w:p>
    <w:p>
      <w:pPr>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rPr>
        <w:t>1</w:t>
      </w:r>
      <w:r>
        <w:rPr>
          <w:rFonts w:hint="eastAsia" w:ascii="仿宋_GB2312" w:hAnsi="宋体" w:eastAsia="仿宋_GB2312"/>
          <w:sz w:val="32"/>
          <w:szCs w:val="32"/>
          <w:lang w:val="en-US" w:eastAsia="zh-CN"/>
        </w:rPr>
        <w:t>、项目概况：</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神华上航疏浚公司</w:t>
      </w:r>
      <w:r>
        <w:rPr>
          <w:rFonts w:hint="eastAsia" w:ascii="仿宋" w:hAnsi="仿宋" w:eastAsia="仿宋" w:cs="仿宋"/>
          <w:sz w:val="32"/>
          <w:szCs w:val="32"/>
        </w:rPr>
        <w:t>车辆</w:t>
      </w:r>
      <w:r>
        <w:rPr>
          <w:rFonts w:hint="eastAsia" w:ascii="仿宋" w:hAnsi="仿宋" w:eastAsia="仿宋" w:cs="仿宋"/>
          <w:sz w:val="32"/>
          <w:szCs w:val="32"/>
          <w:lang w:val="en-US" w:eastAsia="zh-CN"/>
        </w:rPr>
        <w:t>采购、安装</w:t>
      </w:r>
      <w:r>
        <w:rPr>
          <w:rFonts w:hint="eastAsia" w:ascii="仿宋" w:hAnsi="仿宋" w:eastAsia="仿宋" w:cs="仿宋"/>
          <w:sz w:val="32"/>
          <w:szCs w:val="32"/>
        </w:rPr>
        <w:t>北斗定位系统</w:t>
      </w:r>
      <w:r>
        <w:rPr>
          <w:rFonts w:hint="eastAsia" w:ascii="仿宋" w:hAnsi="仿宋" w:eastAsia="仿宋" w:cs="仿宋"/>
          <w:sz w:val="32"/>
          <w:szCs w:val="32"/>
          <w:lang w:eastAsia="zh-CN"/>
        </w:rPr>
        <w:t>。</w:t>
      </w:r>
    </w:p>
    <w:p>
      <w:pPr>
        <w:ind w:left="721" w:leftChars="267" w:hanging="160" w:hangingChars="50"/>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2、</w:t>
      </w:r>
      <w:r>
        <w:rPr>
          <w:rFonts w:hint="eastAsia" w:ascii="仿宋_GB2312" w:hAnsi="宋体" w:eastAsia="仿宋_GB2312"/>
          <w:sz w:val="32"/>
          <w:szCs w:val="32"/>
          <w:lang w:eastAsia="zh-CN"/>
        </w:rPr>
        <w:t>质量要求：</w:t>
      </w:r>
    </w:p>
    <w:p>
      <w:pPr>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必须满足附件《</w:t>
      </w:r>
      <w:r>
        <w:rPr>
          <w:rFonts w:hint="eastAsia" w:ascii="仿宋_GB2312" w:eastAsia="仿宋_GB2312"/>
          <w:b/>
          <w:bCs/>
          <w:sz w:val="32"/>
          <w:szCs w:val="32"/>
        </w:rPr>
        <w:t>神华上航疏浚公司车辆安装北斗定位系统服务项目</w:t>
      </w:r>
      <w:r>
        <w:rPr>
          <w:rFonts w:hint="eastAsia" w:ascii="仿宋_GB2312" w:eastAsia="仿宋_GB2312"/>
          <w:b/>
          <w:bCs/>
          <w:sz w:val="32"/>
          <w:szCs w:val="32"/>
          <w:lang w:eastAsia="zh-CN"/>
        </w:rPr>
        <w:t>报价清单</w:t>
      </w:r>
      <w:r>
        <w:rPr>
          <w:rFonts w:hint="eastAsia" w:ascii="仿宋_GB2312" w:hAnsi="宋体" w:eastAsia="仿宋_GB2312"/>
          <w:sz w:val="32"/>
          <w:szCs w:val="32"/>
          <w:lang w:eastAsia="zh-CN"/>
        </w:rPr>
        <w:t>》中所列</w:t>
      </w:r>
      <w:r>
        <w:rPr>
          <w:rFonts w:hint="eastAsia" w:ascii="仿宋_GB2312" w:hAnsi="宋体" w:eastAsia="仿宋_GB2312"/>
          <w:sz w:val="32"/>
          <w:szCs w:val="32"/>
          <w:lang w:val="en-US" w:eastAsia="zh-CN"/>
        </w:rPr>
        <w:t>设备规格型号、安装方式</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基本功能、定位模式及相关平台服务与流量费</w:t>
      </w:r>
      <w:r>
        <w:rPr>
          <w:rFonts w:hint="eastAsia" w:ascii="仿宋_GB2312" w:hAnsi="宋体" w:eastAsia="仿宋_GB2312"/>
          <w:sz w:val="32"/>
          <w:szCs w:val="32"/>
          <w:lang w:eastAsia="zh-CN"/>
        </w:rPr>
        <w:t>参数要求，必须满足并达到项目业主单位的需求、质量、服务等相关要求。</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3、控制价格：</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报价人所投价格为最终价格，且不得高于报价控制价格（</w:t>
      </w:r>
      <w:r>
        <w:rPr>
          <w:rFonts w:hint="eastAsia" w:ascii="仿宋" w:hAnsi="仿宋" w:eastAsia="仿宋" w:cs="仿宋"/>
          <w:sz w:val="32"/>
          <w:szCs w:val="32"/>
        </w:rPr>
        <w:t>含税、</w:t>
      </w:r>
      <w:r>
        <w:rPr>
          <w:rFonts w:hint="eastAsia" w:ascii="仿宋" w:hAnsi="仿宋" w:eastAsia="仿宋" w:cs="仿宋"/>
          <w:sz w:val="32"/>
          <w:szCs w:val="32"/>
          <w:lang w:eastAsia="zh-CN"/>
        </w:rPr>
        <w:t>含</w:t>
      </w:r>
      <w:r>
        <w:rPr>
          <w:rFonts w:hint="eastAsia" w:ascii="仿宋" w:hAnsi="仿宋" w:eastAsia="仿宋" w:cs="仿宋"/>
          <w:sz w:val="32"/>
          <w:szCs w:val="32"/>
          <w:lang w:val="en-US" w:eastAsia="zh-CN"/>
        </w:rPr>
        <w:t>设备安装、含人工</w:t>
      </w:r>
      <w:r>
        <w:rPr>
          <w:rFonts w:hint="eastAsia" w:ascii="仿宋_GB2312" w:hAnsi="宋体" w:eastAsia="仿宋_GB2312"/>
          <w:sz w:val="32"/>
          <w:szCs w:val="32"/>
          <w:lang w:val="en-US" w:eastAsia="zh-CN"/>
        </w:rPr>
        <w:t>等相关的所有费用），超过报价控制价则视为无效报价文件。</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本次采购确定的报价北斗定位设备安装服务价格（及单价）后，在采购执行期内履行该报价价格，在有效执行期内出现价格浮动或其他方面的原因，双方各自承担相应的风险，在执行期内因供应商原因耽误提供北斗定位设备数量及质量保证的，造成对业主单位的影响，根据情节严重程度按照公司相关规定对供应商进行相应的处罚。</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4、采购执行要求：</w:t>
      </w:r>
    </w:p>
    <w:p>
      <w:pPr>
        <w:pStyle w:val="2"/>
        <w:adjustRightInd w:val="0"/>
        <w:snapToGrid w:val="0"/>
        <w:spacing w:line="560" w:lineRule="exact"/>
        <w:ind w:firstLine="57"/>
        <w:jc w:val="both"/>
        <w:rPr>
          <w:rFonts w:hint="eastAsia" w:ascii="仿宋_GB2312" w:hAnsi="宋体" w:eastAsia="仿宋_GB2312"/>
          <w:color w:val="auto"/>
          <w:sz w:val="32"/>
          <w:szCs w:val="32"/>
          <w:lang w:val="en-US" w:eastAsia="zh-CN"/>
        </w:rPr>
      </w:pPr>
      <w:r>
        <w:rPr>
          <w:rFonts w:hint="eastAsia" w:ascii="仿宋_GB2312" w:hAnsi="宋体"/>
          <w:color w:val="auto"/>
          <w:sz w:val="32"/>
          <w:szCs w:val="32"/>
          <w:lang w:val="en-US" w:eastAsia="zh-CN"/>
        </w:rPr>
        <w:t xml:space="preserve">    </w:t>
      </w:r>
      <w:r>
        <w:rPr>
          <w:rFonts w:hint="eastAsia" w:ascii="仿宋_GB2312" w:hAnsi="宋体" w:eastAsia="仿宋_GB2312"/>
          <w:color w:val="auto"/>
          <w:sz w:val="32"/>
          <w:szCs w:val="32"/>
          <w:lang w:val="en-US" w:eastAsia="zh-CN"/>
        </w:rPr>
        <w:t>本次通过密封比价</w:t>
      </w:r>
      <w:r>
        <w:rPr>
          <w:rFonts w:hint="eastAsia" w:ascii="仿宋_GB2312" w:hAnsi="宋体"/>
          <w:color w:val="auto"/>
          <w:sz w:val="32"/>
          <w:szCs w:val="32"/>
          <w:lang w:val="en-US" w:eastAsia="zh-CN"/>
        </w:rPr>
        <w:t>采购的</w:t>
      </w:r>
      <w:r>
        <w:rPr>
          <w:rFonts w:hint="eastAsia" w:ascii="仿宋_GB2312" w:hAnsi="宋体"/>
          <w:color w:val="auto"/>
          <w:szCs w:val="32"/>
        </w:rPr>
        <w:t>公司车辆安装北斗定位系统服务项目</w:t>
      </w:r>
      <w:r>
        <w:rPr>
          <w:rFonts w:hint="eastAsia" w:ascii="仿宋_GB2312" w:hAnsi="宋体"/>
          <w:color w:val="auto"/>
          <w:sz w:val="32"/>
          <w:szCs w:val="32"/>
          <w:lang w:val="en-US" w:eastAsia="zh-CN"/>
        </w:rPr>
        <w:t>无需签订购销合同。采购执行期为</w:t>
      </w:r>
      <w:r>
        <w:rPr>
          <w:rFonts w:hint="eastAsia" w:ascii="仿宋" w:hAnsi="仿宋" w:eastAsia="仿宋" w:cs="仿宋"/>
          <w:sz w:val="32"/>
          <w:szCs w:val="32"/>
        </w:rPr>
        <w:t>自</w:t>
      </w:r>
      <w:r>
        <w:rPr>
          <w:rFonts w:hint="default" w:ascii="仿宋" w:hAnsi="仿宋" w:eastAsia="仿宋" w:cs="仿宋"/>
          <w:sz w:val="32"/>
          <w:szCs w:val="32"/>
          <w:lang w:val="en-US"/>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w:t>
      </w:r>
      <w:r>
        <w:rPr>
          <w:rFonts w:hint="eastAsia" w:ascii="仿宋" w:hAnsi="仿宋" w:eastAsia="仿宋" w:cs="仿宋"/>
          <w:sz w:val="32"/>
          <w:szCs w:val="32"/>
          <w:lang w:val="en-US" w:eastAsia="zh-CN"/>
        </w:rPr>
        <w:t>6</w:t>
      </w:r>
      <w:r>
        <w:rPr>
          <w:rFonts w:hint="eastAsia" w:ascii="仿宋" w:hAnsi="仿宋" w:eastAsia="仿宋" w:cs="仿宋"/>
          <w:sz w:val="32"/>
          <w:szCs w:val="32"/>
        </w:rPr>
        <w:t>月</w:t>
      </w:r>
      <w:r>
        <w:rPr>
          <w:rFonts w:hint="eastAsia" w:ascii="仿宋" w:hAnsi="仿宋" w:eastAsia="仿宋" w:cs="仿宋"/>
          <w:sz w:val="32"/>
          <w:szCs w:val="32"/>
          <w:lang w:val="en-US" w:eastAsia="zh-CN"/>
        </w:rPr>
        <w:t>25</w:t>
      </w:r>
      <w:r>
        <w:rPr>
          <w:rFonts w:hint="eastAsia" w:ascii="仿宋" w:hAnsi="仿宋" w:eastAsia="仿宋" w:cs="仿宋"/>
          <w:sz w:val="32"/>
          <w:szCs w:val="32"/>
        </w:rPr>
        <w:t>日至20</w:t>
      </w:r>
      <w:r>
        <w:rPr>
          <w:rFonts w:hint="default" w:ascii="仿宋" w:hAnsi="仿宋" w:eastAsia="仿宋" w:cs="仿宋"/>
          <w:sz w:val="32"/>
          <w:szCs w:val="32"/>
          <w:lang w:val="en-US"/>
        </w:rPr>
        <w:t>2</w:t>
      </w:r>
      <w:r>
        <w:rPr>
          <w:rFonts w:hint="eastAsia" w:ascii="仿宋" w:hAnsi="仿宋" w:eastAsia="仿宋" w:cs="仿宋"/>
          <w:sz w:val="32"/>
          <w:szCs w:val="32"/>
          <w:lang w:val="en-US" w:eastAsia="zh-CN"/>
        </w:rPr>
        <w:t>4</w:t>
      </w:r>
      <w:r>
        <w:rPr>
          <w:rFonts w:hint="eastAsia" w:ascii="仿宋" w:hAnsi="仿宋" w:eastAsia="仿宋" w:cs="仿宋"/>
          <w:sz w:val="32"/>
          <w:szCs w:val="32"/>
        </w:rPr>
        <w:t>年</w:t>
      </w:r>
      <w:r>
        <w:rPr>
          <w:rFonts w:hint="eastAsia" w:ascii="仿宋" w:hAnsi="仿宋" w:eastAsia="仿宋" w:cs="仿宋"/>
          <w:sz w:val="32"/>
          <w:szCs w:val="32"/>
          <w:lang w:val="en-US" w:eastAsia="zh-CN"/>
        </w:rPr>
        <w:t>6</w:t>
      </w:r>
      <w:r>
        <w:rPr>
          <w:rFonts w:hint="eastAsia" w:ascii="仿宋" w:hAnsi="仿宋" w:eastAsia="仿宋" w:cs="仿宋"/>
          <w:sz w:val="32"/>
          <w:szCs w:val="32"/>
        </w:rPr>
        <w:t>月</w:t>
      </w:r>
      <w:r>
        <w:rPr>
          <w:rFonts w:hint="eastAsia" w:ascii="仿宋" w:hAnsi="仿宋" w:eastAsia="仿宋" w:cs="仿宋"/>
          <w:sz w:val="32"/>
          <w:szCs w:val="32"/>
          <w:lang w:val="en-US" w:eastAsia="zh-CN"/>
        </w:rPr>
        <w:t>26</w:t>
      </w:r>
      <w:r>
        <w:rPr>
          <w:rFonts w:hint="eastAsia" w:ascii="仿宋" w:hAnsi="仿宋" w:eastAsia="仿宋" w:cs="仿宋"/>
          <w:sz w:val="32"/>
          <w:szCs w:val="32"/>
        </w:rPr>
        <w:t>日止。</w:t>
      </w:r>
      <w:r>
        <w:rPr>
          <w:rFonts w:hint="eastAsia" w:ascii="仿宋_GB2312" w:hAnsi="宋体"/>
          <w:color w:val="auto"/>
          <w:sz w:val="32"/>
          <w:szCs w:val="32"/>
          <w:lang w:val="en-US" w:eastAsia="zh-CN"/>
        </w:rPr>
        <w:t>设备质保</w:t>
      </w:r>
      <w:r>
        <w:rPr>
          <w:rFonts w:hint="eastAsia" w:ascii="仿宋_GB2312" w:hAnsi="宋体" w:eastAsia="仿宋_GB2312"/>
          <w:color w:val="auto"/>
          <w:sz w:val="32"/>
          <w:szCs w:val="32"/>
          <w:lang w:val="en-US" w:eastAsia="zh-CN"/>
        </w:rPr>
        <w:t>有效期自202</w:t>
      </w:r>
      <w:r>
        <w:rPr>
          <w:rFonts w:hint="eastAsia" w:ascii="仿宋_GB2312" w:hAnsi="宋体"/>
          <w:color w:val="auto"/>
          <w:sz w:val="32"/>
          <w:szCs w:val="32"/>
          <w:lang w:val="en-US" w:eastAsia="zh-CN"/>
        </w:rPr>
        <w:t>4</w:t>
      </w:r>
      <w:r>
        <w:rPr>
          <w:rFonts w:hint="eastAsia" w:ascii="仿宋_GB2312" w:hAnsi="宋体" w:eastAsia="仿宋_GB2312"/>
          <w:color w:val="auto"/>
          <w:sz w:val="32"/>
          <w:szCs w:val="32"/>
          <w:lang w:val="en-US" w:eastAsia="zh-CN"/>
        </w:rPr>
        <w:t>年</w:t>
      </w:r>
      <w:r>
        <w:rPr>
          <w:rFonts w:hint="eastAsia" w:ascii="仿宋_GB2312" w:hAnsi="宋体"/>
          <w:color w:val="auto"/>
          <w:sz w:val="32"/>
          <w:szCs w:val="32"/>
          <w:lang w:val="en-US" w:eastAsia="zh-CN"/>
        </w:rPr>
        <w:t>6</w:t>
      </w:r>
      <w:r>
        <w:rPr>
          <w:rFonts w:hint="eastAsia" w:ascii="仿宋_GB2312" w:hAnsi="宋体" w:eastAsia="仿宋_GB2312"/>
          <w:color w:val="auto"/>
          <w:sz w:val="32"/>
          <w:szCs w:val="32"/>
          <w:lang w:val="en-US" w:eastAsia="zh-CN"/>
        </w:rPr>
        <w:t>月</w:t>
      </w:r>
      <w:r>
        <w:rPr>
          <w:rFonts w:hint="eastAsia" w:ascii="仿宋_GB2312" w:hAnsi="宋体"/>
          <w:color w:val="auto"/>
          <w:sz w:val="32"/>
          <w:szCs w:val="32"/>
          <w:lang w:val="en-US" w:eastAsia="zh-CN"/>
        </w:rPr>
        <w:t>25</w:t>
      </w:r>
      <w:r>
        <w:rPr>
          <w:rFonts w:hint="eastAsia" w:ascii="仿宋_GB2312" w:hAnsi="宋体" w:eastAsia="仿宋_GB2312"/>
          <w:color w:val="auto"/>
          <w:sz w:val="32"/>
          <w:szCs w:val="32"/>
          <w:lang w:val="en-US" w:eastAsia="zh-CN"/>
        </w:rPr>
        <w:t>日至202</w:t>
      </w:r>
      <w:r>
        <w:rPr>
          <w:rFonts w:hint="eastAsia" w:ascii="仿宋_GB2312" w:hAnsi="宋体"/>
          <w:color w:val="auto"/>
          <w:sz w:val="32"/>
          <w:szCs w:val="32"/>
          <w:lang w:val="en-US" w:eastAsia="zh-CN"/>
        </w:rPr>
        <w:t>5</w:t>
      </w:r>
      <w:r>
        <w:rPr>
          <w:rFonts w:hint="eastAsia" w:ascii="仿宋_GB2312" w:hAnsi="宋体" w:eastAsia="仿宋_GB2312"/>
          <w:color w:val="auto"/>
          <w:sz w:val="32"/>
          <w:szCs w:val="32"/>
          <w:lang w:val="en-US" w:eastAsia="zh-CN"/>
        </w:rPr>
        <w:t>年</w:t>
      </w:r>
      <w:r>
        <w:rPr>
          <w:rFonts w:hint="eastAsia" w:ascii="仿宋_GB2312" w:hAnsi="宋体"/>
          <w:color w:val="auto"/>
          <w:sz w:val="32"/>
          <w:szCs w:val="32"/>
          <w:lang w:val="en-US" w:eastAsia="zh-CN"/>
        </w:rPr>
        <w:t>6</w:t>
      </w:r>
      <w:r>
        <w:rPr>
          <w:rFonts w:hint="eastAsia" w:ascii="仿宋_GB2312" w:hAnsi="宋体" w:eastAsia="仿宋_GB2312"/>
          <w:color w:val="auto"/>
          <w:sz w:val="32"/>
          <w:szCs w:val="32"/>
          <w:lang w:val="en-US" w:eastAsia="zh-CN"/>
        </w:rPr>
        <w:t>月</w:t>
      </w:r>
      <w:r>
        <w:rPr>
          <w:rFonts w:hint="eastAsia" w:ascii="仿宋_GB2312" w:hAnsi="宋体"/>
          <w:color w:val="auto"/>
          <w:sz w:val="32"/>
          <w:szCs w:val="32"/>
          <w:lang w:val="en-US" w:eastAsia="zh-CN"/>
        </w:rPr>
        <w:t>25</w:t>
      </w:r>
      <w:r>
        <w:rPr>
          <w:rFonts w:hint="eastAsia" w:ascii="仿宋_GB2312" w:hAnsi="宋体" w:eastAsia="仿宋_GB2312"/>
          <w:color w:val="auto"/>
          <w:sz w:val="32"/>
          <w:szCs w:val="32"/>
          <w:lang w:val="en-US" w:eastAsia="zh-CN"/>
        </w:rPr>
        <w:t>日止</w:t>
      </w:r>
      <w:r>
        <w:rPr>
          <w:rFonts w:hint="eastAsia" w:ascii="仿宋_GB2312" w:hAnsi="宋体"/>
          <w:color w:val="auto"/>
          <w:sz w:val="32"/>
          <w:szCs w:val="32"/>
          <w:lang w:val="en-US" w:eastAsia="zh-CN"/>
        </w:rPr>
        <w:t>，在此期限内公司车辆</w:t>
      </w:r>
      <w:r>
        <w:rPr>
          <w:rFonts w:hint="eastAsia" w:ascii="仿宋_GB2312" w:hAnsi="宋体"/>
          <w:color w:val="auto"/>
          <w:szCs w:val="32"/>
        </w:rPr>
        <w:t>北斗定位系统</w:t>
      </w:r>
      <w:r>
        <w:rPr>
          <w:rFonts w:hint="eastAsia" w:ascii="仿宋_GB2312" w:hAnsi="宋体"/>
          <w:color w:val="auto"/>
          <w:szCs w:val="32"/>
          <w:lang w:val="en-US" w:eastAsia="zh-CN"/>
        </w:rPr>
        <w:t>终端</w:t>
      </w:r>
      <w:r>
        <w:rPr>
          <w:rFonts w:hint="eastAsia" w:ascii="仿宋_GB2312" w:hAnsi="宋体"/>
          <w:color w:val="auto"/>
          <w:sz w:val="32"/>
          <w:szCs w:val="32"/>
          <w:lang w:val="en-US" w:eastAsia="zh-CN"/>
        </w:rPr>
        <w:t>设备出现质量问题（非人为原因造成的设备损坏），供应商应无条件对提供给业主的车辆</w:t>
      </w:r>
      <w:r>
        <w:rPr>
          <w:rFonts w:hint="eastAsia" w:ascii="仿宋_GB2312" w:hAnsi="宋体"/>
          <w:color w:val="auto"/>
          <w:szCs w:val="32"/>
        </w:rPr>
        <w:t>北斗定位系统</w:t>
      </w:r>
      <w:r>
        <w:rPr>
          <w:rFonts w:hint="eastAsia" w:ascii="仿宋_GB2312" w:hAnsi="宋体"/>
          <w:color w:val="auto"/>
          <w:szCs w:val="32"/>
          <w:lang w:val="en-US" w:eastAsia="zh-CN"/>
        </w:rPr>
        <w:t>终端</w:t>
      </w:r>
      <w:r>
        <w:rPr>
          <w:rFonts w:hint="eastAsia" w:ascii="仿宋_GB2312" w:hAnsi="宋体"/>
          <w:color w:val="auto"/>
          <w:sz w:val="32"/>
          <w:szCs w:val="32"/>
          <w:lang w:val="en-US" w:eastAsia="zh-CN"/>
        </w:rPr>
        <w:t>设备</w:t>
      </w:r>
      <w:r>
        <w:rPr>
          <w:rFonts w:hint="eastAsia" w:ascii="仿宋_GB2312" w:hAnsi="宋体"/>
          <w:color w:val="auto"/>
          <w:szCs w:val="32"/>
          <w:lang w:val="en-US" w:eastAsia="zh-CN"/>
        </w:rPr>
        <w:t>进行免费维修，如通过维修不能解决的必须进行换新的</w:t>
      </w:r>
      <w:r>
        <w:rPr>
          <w:rFonts w:hint="eastAsia" w:ascii="仿宋_GB2312" w:hAnsi="宋体"/>
          <w:color w:val="auto"/>
          <w:szCs w:val="32"/>
        </w:rPr>
        <w:t>北斗定位系统</w:t>
      </w:r>
      <w:r>
        <w:rPr>
          <w:rFonts w:hint="eastAsia" w:ascii="仿宋_GB2312" w:hAnsi="宋体"/>
          <w:color w:val="auto"/>
          <w:szCs w:val="32"/>
          <w:lang w:val="en-US" w:eastAsia="zh-CN"/>
        </w:rPr>
        <w:t>终端设备</w:t>
      </w:r>
      <w:r>
        <w:rPr>
          <w:rFonts w:hint="eastAsia" w:ascii="仿宋_GB2312" w:hAnsi="宋体" w:eastAsia="仿宋_GB2312"/>
          <w:color w:val="auto"/>
          <w:sz w:val="32"/>
          <w:szCs w:val="32"/>
          <w:lang w:val="en-US" w:eastAsia="zh-CN"/>
        </w:rPr>
        <w:t>。</w:t>
      </w:r>
    </w:p>
    <w:p>
      <w:pPr>
        <w:ind w:firstLine="640" w:firstLineChars="200"/>
        <w:jc w:val="left"/>
        <w:rPr>
          <w:rFonts w:hint="eastAsia" w:ascii="仿宋_GB2312" w:hAnsi="宋体" w:eastAsia="仿宋_GB2312"/>
          <w:color w:val="auto"/>
          <w:sz w:val="32"/>
          <w:szCs w:val="32"/>
          <w:lang w:val="en-US" w:eastAsia="zh-CN"/>
        </w:rPr>
      </w:pPr>
      <w:r>
        <w:rPr>
          <w:rFonts w:hint="eastAsia" w:ascii="仿宋_GB2312" w:hAnsi="宋体" w:eastAsia="仿宋_GB2312"/>
          <w:sz w:val="32"/>
          <w:szCs w:val="32"/>
          <w:lang w:val="en-US" w:eastAsia="zh-CN"/>
        </w:rPr>
        <w:t>5、付款条件：</w:t>
      </w:r>
    </w:p>
    <w:p>
      <w:pPr>
        <w:pStyle w:val="2"/>
        <w:adjustRightInd w:val="0"/>
        <w:snapToGrid w:val="0"/>
        <w:spacing w:line="560" w:lineRule="exact"/>
        <w:ind w:firstLine="723" w:firstLineChars="226"/>
        <w:jc w:val="both"/>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根据供求双方实际需求量，按照实际采购量进行核算、结算。具体结算方式，供应商在规定的时间节点提供完成业主单位所要求的</w:t>
      </w:r>
      <w:r>
        <w:rPr>
          <w:rFonts w:hint="eastAsia" w:ascii="仿宋_GB2312" w:hAnsi="宋体"/>
          <w:color w:val="auto"/>
          <w:sz w:val="32"/>
          <w:szCs w:val="32"/>
          <w:lang w:val="en-US" w:eastAsia="zh-CN"/>
        </w:rPr>
        <w:t>车辆</w:t>
      </w:r>
      <w:r>
        <w:rPr>
          <w:rFonts w:hint="eastAsia" w:ascii="仿宋_GB2312" w:hAnsi="宋体"/>
          <w:color w:val="auto"/>
          <w:szCs w:val="32"/>
        </w:rPr>
        <w:t>北斗定位系统</w:t>
      </w:r>
      <w:r>
        <w:rPr>
          <w:rFonts w:hint="eastAsia" w:ascii="仿宋_GB2312" w:hAnsi="宋体"/>
          <w:color w:val="auto"/>
          <w:sz w:val="32"/>
          <w:szCs w:val="32"/>
          <w:lang w:val="en-US" w:eastAsia="zh-CN"/>
        </w:rPr>
        <w:t>安装</w:t>
      </w:r>
      <w:r>
        <w:rPr>
          <w:rFonts w:hint="eastAsia" w:ascii="仿宋_GB2312" w:hAnsi="宋体" w:eastAsia="仿宋_GB2312"/>
          <w:color w:val="auto"/>
          <w:sz w:val="32"/>
          <w:szCs w:val="32"/>
          <w:lang w:val="en-US" w:eastAsia="zh-CN"/>
        </w:rPr>
        <w:t>后，由业主单位签署供收货确认单，供应商通过供收货确认单开具等额的增值税专用发票，在15个工作日内，有业主单位以对公转账的方式结算</w:t>
      </w:r>
      <w:r>
        <w:rPr>
          <w:rFonts w:hint="eastAsia" w:ascii="仿宋_GB2312" w:hAnsi="宋体"/>
          <w:color w:val="auto"/>
          <w:sz w:val="32"/>
          <w:szCs w:val="32"/>
          <w:lang w:val="en-US" w:eastAsia="zh-CN"/>
        </w:rPr>
        <w:t>本次的</w:t>
      </w:r>
      <w:r>
        <w:rPr>
          <w:rFonts w:hint="eastAsia" w:ascii="仿宋_GB2312" w:hAnsi="宋体"/>
          <w:color w:val="auto"/>
          <w:szCs w:val="32"/>
        </w:rPr>
        <w:t>公司车辆安装北斗定位系统服务项目</w:t>
      </w:r>
      <w:r>
        <w:rPr>
          <w:rFonts w:hint="eastAsia" w:ascii="仿宋_GB2312" w:hAnsi="宋体"/>
          <w:color w:val="auto"/>
          <w:szCs w:val="32"/>
          <w:lang w:val="en-US" w:eastAsia="zh-CN"/>
        </w:rPr>
        <w:t>费用</w:t>
      </w:r>
      <w:r>
        <w:rPr>
          <w:rFonts w:hint="eastAsia" w:ascii="仿宋_GB2312" w:hAnsi="宋体" w:eastAsia="仿宋_GB2312"/>
          <w:color w:val="auto"/>
          <w:sz w:val="32"/>
          <w:szCs w:val="32"/>
          <w:lang w:val="en-US" w:eastAsia="zh-CN"/>
        </w:rPr>
        <w:t>。</w:t>
      </w:r>
    </w:p>
    <w:p>
      <w:pPr>
        <w:ind w:firstLine="0" w:firstLineChars="0"/>
        <w:rPr>
          <w:rFonts w:ascii="仿宋_GB2312" w:hAnsi="宋体" w:eastAsia="仿宋_GB2312"/>
          <w:b/>
          <w:sz w:val="32"/>
          <w:szCs w:val="32"/>
        </w:rPr>
      </w:pPr>
      <w:r>
        <w:rPr>
          <w:rFonts w:ascii="仿宋_GB2312" w:hAnsi="宋体" w:eastAsia="仿宋_GB2312"/>
          <w:b/>
          <w:sz w:val="32"/>
          <w:szCs w:val="32"/>
        </w:rPr>
        <w:t>五、开标</w:t>
      </w:r>
    </w:p>
    <w:p>
      <w:pPr>
        <w:ind w:firstLine="640" w:firstLineChars="200"/>
        <w:rPr>
          <w:rFonts w:ascii="仿宋_GB2312" w:hAnsi="宋体" w:eastAsia="仿宋_GB2312"/>
          <w:sz w:val="32"/>
          <w:szCs w:val="32"/>
        </w:rPr>
      </w:pPr>
      <w:r>
        <w:rPr>
          <w:rFonts w:ascii="仿宋_GB2312" w:hAnsi="宋体" w:eastAsia="仿宋_GB2312"/>
          <w:sz w:val="32"/>
          <w:szCs w:val="32"/>
        </w:rPr>
        <w:t>1、开标会议由比价方确定时间、地点、方式。</w:t>
      </w:r>
    </w:p>
    <w:p>
      <w:pPr>
        <w:ind w:firstLine="640" w:firstLineChars="200"/>
        <w:rPr>
          <w:rFonts w:ascii="仿宋_GB2312" w:hAnsi="宋体" w:eastAsia="仿宋_GB2312"/>
          <w:sz w:val="32"/>
          <w:szCs w:val="32"/>
        </w:rPr>
      </w:pPr>
      <w:r>
        <w:rPr>
          <w:rFonts w:ascii="仿宋_GB2312" w:hAnsi="宋体" w:eastAsia="仿宋_GB2312"/>
          <w:sz w:val="32"/>
          <w:szCs w:val="32"/>
        </w:rPr>
        <w:t>2、</w:t>
      </w:r>
      <w:r>
        <w:rPr>
          <w:rFonts w:hint="eastAsia" w:ascii="仿宋_GB2312" w:hAnsi="宋体" w:eastAsia="仿宋_GB2312"/>
          <w:sz w:val="32"/>
          <w:szCs w:val="32"/>
          <w:lang w:eastAsia="zh-CN"/>
        </w:rPr>
        <w:t>报价</w:t>
      </w:r>
      <w:r>
        <w:rPr>
          <w:rFonts w:ascii="仿宋_GB2312" w:hAnsi="宋体" w:eastAsia="仿宋_GB2312"/>
          <w:sz w:val="32"/>
          <w:szCs w:val="32"/>
        </w:rPr>
        <w:t>文件有下列情况之一者将视为无效。</w:t>
      </w:r>
    </w:p>
    <w:p>
      <w:pPr>
        <w:ind w:firstLine="640" w:firstLineChars="200"/>
        <w:rPr>
          <w:rFonts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lang w:eastAsia="zh-CN"/>
        </w:rPr>
        <w:t>报价</w:t>
      </w:r>
      <w:r>
        <w:rPr>
          <w:rFonts w:ascii="仿宋_GB2312" w:hAnsi="宋体" w:eastAsia="仿宋_GB2312"/>
          <w:sz w:val="32"/>
          <w:szCs w:val="32"/>
        </w:rPr>
        <w:t>文件未按规定标注、密封。</w:t>
      </w:r>
    </w:p>
    <w:p>
      <w:pPr>
        <w:ind w:firstLine="640" w:firstLineChars="200"/>
        <w:rPr>
          <w:rFonts w:ascii="仿宋_GB2312" w:hAnsi="宋体" w:eastAsia="仿宋_GB2312"/>
          <w:sz w:val="32"/>
          <w:szCs w:val="32"/>
        </w:rPr>
      </w:pPr>
      <w:r>
        <w:rPr>
          <w:rFonts w:ascii="仿宋_GB2312" w:hAnsi="宋体" w:eastAsia="仿宋_GB2312"/>
          <w:sz w:val="32"/>
          <w:szCs w:val="32"/>
        </w:rPr>
        <w:t>2)未按规定的格式填写，内容不全或字迹模糊辨认不清。</w:t>
      </w:r>
    </w:p>
    <w:p>
      <w:pPr>
        <w:ind w:firstLine="640" w:firstLineChars="200"/>
        <w:rPr>
          <w:rFonts w:ascii="仿宋_GB2312" w:hAnsi="宋体" w:eastAsia="仿宋_GB2312"/>
          <w:sz w:val="32"/>
          <w:szCs w:val="32"/>
        </w:rPr>
      </w:pPr>
      <w:r>
        <w:rPr>
          <w:rFonts w:ascii="仿宋_GB2312" w:hAnsi="宋体" w:eastAsia="仿宋_GB2312"/>
          <w:sz w:val="32"/>
          <w:szCs w:val="32"/>
        </w:rPr>
        <w:t>3)任何不完整或不满足比价要求的</w:t>
      </w:r>
      <w:r>
        <w:rPr>
          <w:rFonts w:hint="eastAsia" w:ascii="仿宋_GB2312" w:hAnsi="宋体" w:eastAsia="仿宋_GB2312"/>
          <w:sz w:val="32"/>
          <w:szCs w:val="32"/>
          <w:lang w:eastAsia="zh-CN"/>
        </w:rPr>
        <w:t>报价</w:t>
      </w:r>
      <w:r>
        <w:rPr>
          <w:rFonts w:ascii="仿宋_GB2312" w:hAnsi="宋体" w:eastAsia="仿宋_GB2312"/>
          <w:sz w:val="32"/>
          <w:szCs w:val="32"/>
        </w:rPr>
        <w:t>书。</w:t>
      </w:r>
    </w:p>
    <w:p>
      <w:pPr>
        <w:spacing w:line="360" w:lineRule="auto"/>
        <w:ind w:firstLine="640" w:firstLineChars="200"/>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3、开标时，比价方有权就比价文件中含混之处向报价方提出询问或澄清要求。</w:t>
      </w:r>
    </w:p>
    <w:p>
      <w:pPr>
        <w:ind w:firstLine="0" w:firstLineChars="0"/>
        <w:rPr>
          <w:rFonts w:ascii="仿宋_GB2312" w:eastAsia="仿宋_GB2312"/>
          <w:b/>
          <w:sz w:val="32"/>
          <w:szCs w:val="32"/>
        </w:rPr>
      </w:pPr>
      <w:r>
        <w:rPr>
          <w:rFonts w:ascii="仿宋_GB2312" w:eastAsia="仿宋_GB2312"/>
          <w:b/>
          <w:sz w:val="32"/>
          <w:szCs w:val="32"/>
        </w:rPr>
        <w:t>六、评</w:t>
      </w:r>
      <w:r>
        <w:rPr>
          <w:rFonts w:hint="eastAsia" w:ascii="仿宋_GB2312" w:eastAsia="仿宋_GB2312"/>
          <w:b/>
          <w:sz w:val="32"/>
          <w:szCs w:val="32"/>
          <w:lang w:eastAsia="zh-CN"/>
        </w:rPr>
        <w:t>选</w:t>
      </w:r>
      <w:r>
        <w:rPr>
          <w:rFonts w:ascii="仿宋_GB2312" w:eastAsia="仿宋_GB2312"/>
          <w:b/>
          <w:sz w:val="32"/>
          <w:szCs w:val="32"/>
        </w:rPr>
        <w:t>标准</w:t>
      </w:r>
    </w:p>
    <w:p>
      <w:pPr>
        <w:spacing w:line="360" w:lineRule="auto"/>
        <w:rPr>
          <w:rFonts w:ascii="仿宋_GB2312" w:hAnsi="宋体" w:eastAsia="仿宋_GB2312"/>
          <w:b/>
          <w:sz w:val="32"/>
          <w:szCs w:val="32"/>
        </w:rPr>
      </w:pPr>
      <w:r>
        <w:rPr>
          <w:rFonts w:ascii="仿宋_GB2312" w:hAnsi="宋体" w:eastAsia="仿宋_GB2312"/>
          <w:b/>
          <w:sz w:val="32"/>
          <w:szCs w:val="32"/>
        </w:rPr>
        <w:t xml:space="preserve">   </w:t>
      </w:r>
      <w:r>
        <w:rPr>
          <w:rFonts w:hint="eastAsia" w:ascii="仿宋_GB2312" w:hAnsi="宋体" w:eastAsia="仿宋_GB2312"/>
          <w:b/>
          <w:sz w:val="32"/>
          <w:szCs w:val="32"/>
          <w:lang w:val="en-US" w:eastAsia="zh-CN"/>
        </w:rPr>
        <w:t>1</w:t>
      </w:r>
      <w:r>
        <w:rPr>
          <w:rFonts w:ascii="仿宋_GB2312" w:hAnsi="宋体" w:eastAsia="仿宋_GB2312"/>
          <w:b/>
          <w:sz w:val="32"/>
          <w:szCs w:val="32"/>
        </w:rPr>
        <w:t>、评</w:t>
      </w:r>
      <w:r>
        <w:rPr>
          <w:rFonts w:hint="eastAsia" w:ascii="仿宋_GB2312" w:hAnsi="宋体" w:eastAsia="仿宋_GB2312"/>
          <w:b/>
          <w:sz w:val="32"/>
          <w:szCs w:val="32"/>
          <w:lang w:eastAsia="zh-CN"/>
        </w:rPr>
        <w:t>选</w:t>
      </w:r>
      <w:r>
        <w:rPr>
          <w:rFonts w:ascii="仿宋_GB2312" w:hAnsi="宋体" w:eastAsia="仿宋_GB2312"/>
          <w:b/>
          <w:sz w:val="32"/>
          <w:szCs w:val="32"/>
        </w:rPr>
        <w:t>办法</w:t>
      </w:r>
    </w:p>
    <w:p>
      <w:pPr>
        <w:rPr>
          <w:rFonts w:ascii="仿宋" w:hAnsi="仿宋" w:eastAsia="仿宋"/>
          <w:sz w:val="32"/>
          <w:szCs w:val="32"/>
        </w:rPr>
      </w:pPr>
      <w:r>
        <w:rPr>
          <w:rFonts w:ascii="仿宋" w:hAnsi="仿宋" w:eastAsia="仿宋"/>
          <w:sz w:val="32"/>
          <w:szCs w:val="32"/>
        </w:rPr>
        <w:t xml:space="preserve">     </w:t>
      </w:r>
      <w:r>
        <w:rPr>
          <w:rFonts w:ascii="仿宋" w:hAnsi="仿宋" w:eastAsia="仿宋"/>
          <w:color w:val="auto"/>
          <w:sz w:val="32"/>
          <w:szCs w:val="32"/>
        </w:rPr>
        <w:t>采用</w:t>
      </w:r>
      <w:r>
        <w:rPr>
          <w:rFonts w:hint="eastAsia" w:ascii="仿宋" w:hAnsi="仿宋" w:eastAsia="仿宋"/>
          <w:color w:val="auto"/>
          <w:sz w:val="32"/>
          <w:szCs w:val="32"/>
          <w:lang w:eastAsia="zh-CN"/>
        </w:rPr>
        <w:t>满足项目需求，质量和服务相等控制（单价）总价（</w:t>
      </w:r>
      <w:r>
        <w:rPr>
          <w:rFonts w:hint="eastAsia" w:ascii="仿宋" w:hAnsi="仿宋" w:eastAsia="仿宋" w:cs="仿宋"/>
          <w:sz w:val="32"/>
          <w:szCs w:val="32"/>
        </w:rPr>
        <w:t>含税、</w:t>
      </w:r>
      <w:r>
        <w:rPr>
          <w:rFonts w:hint="eastAsia" w:ascii="仿宋" w:hAnsi="仿宋" w:eastAsia="仿宋" w:cs="仿宋"/>
          <w:sz w:val="32"/>
          <w:szCs w:val="32"/>
          <w:lang w:eastAsia="zh-CN"/>
        </w:rPr>
        <w:t>含</w:t>
      </w:r>
      <w:r>
        <w:rPr>
          <w:rFonts w:hint="eastAsia" w:ascii="仿宋" w:hAnsi="仿宋" w:eastAsia="仿宋" w:cs="仿宋"/>
          <w:sz w:val="32"/>
          <w:szCs w:val="32"/>
          <w:lang w:val="en-US" w:eastAsia="zh-CN"/>
        </w:rPr>
        <w:t>设备安装、含人工</w:t>
      </w:r>
      <w:r>
        <w:rPr>
          <w:rFonts w:hint="eastAsia" w:ascii="仿宋_GB2312" w:hAnsi="宋体" w:eastAsia="仿宋_GB2312"/>
          <w:sz w:val="32"/>
          <w:szCs w:val="32"/>
          <w:lang w:val="en-US" w:eastAsia="zh-CN"/>
        </w:rPr>
        <w:t>等相关的所有费用</w:t>
      </w:r>
      <w:r>
        <w:rPr>
          <w:rFonts w:hint="eastAsia" w:ascii="仿宋" w:hAnsi="仿宋" w:eastAsia="仿宋"/>
          <w:color w:val="auto"/>
          <w:sz w:val="32"/>
          <w:szCs w:val="32"/>
          <w:lang w:eastAsia="zh-CN"/>
        </w:rPr>
        <w:t>）低者优先，控制价格相等的质量或服务好者优先评选原则，选中中选者；报价超过控制价的比价文件无效。</w:t>
      </w:r>
    </w:p>
    <w:p>
      <w:pPr>
        <w:spacing w:line="360" w:lineRule="auto"/>
        <w:ind w:firstLine="472" w:firstLineChars="147"/>
        <w:rPr>
          <w:rFonts w:ascii="仿宋_GB2312" w:hAnsi="宋体" w:eastAsia="仿宋_GB2312"/>
          <w:b/>
          <w:sz w:val="32"/>
          <w:szCs w:val="32"/>
        </w:rPr>
      </w:pPr>
      <w:r>
        <w:rPr>
          <w:rFonts w:hint="eastAsia" w:ascii="仿宋_GB2312" w:hAnsi="宋体" w:eastAsia="仿宋_GB2312"/>
          <w:b/>
          <w:sz w:val="32"/>
          <w:szCs w:val="32"/>
          <w:lang w:val="en-US" w:eastAsia="zh-CN"/>
        </w:rPr>
        <w:t>2</w:t>
      </w:r>
      <w:r>
        <w:rPr>
          <w:rFonts w:ascii="仿宋_GB2312" w:hAnsi="宋体" w:eastAsia="仿宋_GB2312"/>
          <w:b/>
          <w:sz w:val="32"/>
          <w:szCs w:val="32"/>
        </w:rPr>
        <w:t>、评</w:t>
      </w:r>
      <w:r>
        <w:rPr>
          <w:rFonts w:hint="default" w:ascii="仿宋_GB2312" w:hAnsi="宋体" w:eastAsia="仿宋_GB2312"/>
          <w:b/>
          <w:sz w:val="32"/>
          <w:szCs w:val="32"/>
          <w:lang w:val="en-US"/>
        </w:rPr>
        <w:t>标</w:t>
      </w:r>
      <w:r>
        <w:rPr>
          <w:rFonts w:ascii="仿宋_GB2312" w:hAnsi="宋体" w:eastAsia="仿宋_GB2312"/>
          <w:b/>
          <w:sz w:val="32"/>
          <w:szCs w:val="32"/>
        </w:rPr>
        <w:t>程序</w:t>
      </w:r>
    </w:p>
    <w:p>
      <w:pPr>
        <w:ind w:firstLine="640" w:firstLineChars="200"/>
        <w:rPr>
          <w:rFonts w:hint="default" w:ascii="仿宋" w:hAnsi="仿宋" w:eastAsia="仿宋"/>
          <w:sz w:val="32"/>
          <w:szCs w:val="32"/>
        </w:rPr>
      </w:pPr>
      <w:r>
        <w:rPr>
          <w:rFonts w:ascii="仿宋" w:hAnsi="仿宋" w:eastAsia="仿宋"/>
          <w:sz w:val="32"/>
          <w:szCs w:val="32"/>
        </w:rPr>
        <w:t>1</w:t>
      </w:r>
      <w:r>
        <w:rPr>
          <w:rFonts w:hint="eastAsia" w:ascii="仿宋" w:hAnsi="仿宋" w:eastAsia="仿宋"/>
          <w:sz w:val="32"/>
          <w:szCs w:val="32"/>
          <w:lang w:eastAsia="zh-CN"/>
        </w:rPr>
        <w:t>）</w:t>
      </w:r>
      <w:r>
        <w:rPr>
          <w:rFonts w:ascii="仿宋" w:hAnsi="仿宋" w:eastAsia="仿宋"/>
          <w:sz w:val="32"/>
          <w:szCs w:val="32"/>
        </w:rPr>
        <w:t>首先</w:t>
      </w:r>
      <w:r>
        <w:rPr>
          <w:rFonts w:hint="eastAsia" w:ascii="仿宋" w:hAnsi="仿宋" w:eastAsia="仿宋"/>
          <w:sz w:val="32"/>
          <w:szCs w:val="32"/>
          <w:lang w:val="en-US" w:eastAsia="zh-CN"/>
        </w:rPr>
        <w:t>评审小组</w:t>
      </w:r>
      <w:r>
        <w:rPr>
          <w:rFonts w:ascii="仿宋" w:hAnsi="仿宋" w:eastAsia="仿宋"/>
          <w:sz w:val="32"/>
          <w:szCs w:val="32"/>
        </w:rPr>
        <w:t>对</w:t>
      </w:r>
      <w:r>
        <w:rPr>
          <w:rFonts w:hint="eastAsia" w:ascii="仿宋" w:hAnsi="仿宋" w:eastAsia="仿宋"/>
          <w:sz w:val="32"/>
          <w:szCs w:val="32"/>
          <w:lang w:eastAsia="zh-CN"/>
        </w:rPr>
        <w:t>报价</w:t>
      </w:r>
      <w:r>
        <w:rPr>
          <w:rFonts w:ascii="仿宋" w:hAnsi="仿宋" w:eastAsia="仿宋"/>
          <w:sz w:val="32"/>
          <w:szCs w:val="32"/>
        </w:rPr>
        <w:t>文件的符合性、完整性和有效性进行评审，不合格的按废标处理。</w:t>
      </w:r>
    </w:p>
    <w:p>
      <w:pPr>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lang w:eastAsia="zh-CN"/>
        </w:rPr>
        <w:t>）</w:t>
      </w:r>
      <w:r>
        <w:rPr>
          <w:rFonts w:ascii="仿宋" w:hAnsi="仿宋" w:eastAsia="仿宋"/>
          <w:sz w:val="32"/>
          <w:szCs w:val="32"/>
        </w:rPr>
        <w:t>对</w:t>
      </w:r>
      <w:r>
        <w:rPr>
          <w:rFonts w:hint="eastAsia" w:ascii="仿宋" w:hAnsi="仿宋" w:eastAsia="仿宋"/>
          <w:sz w:val="32"/>
          <w:szCs w:val="32"/>
          <w:lang w:eastAsia="zh-CN"/>
        </w:rPr>
        <w:t>报价</w:t>
      </w:r>
      <w:r>
        <w:rPr>
          <w:rFonts w:ascii="仿宋" w:hAnsi="仿宋" w:eastAsia="仿宋"/>
          <w:sz w:val="32"/>
          <w:szCs w:val="32"/>
        </w:rPr>
        <w:t>人的</w:t>
      </w:r>
      <w:r>
        <w:rPr>
          <w:rFonts w:hint="eastAsia" w:ascii="仿宋" w:hAnsi="仿宋" w:eastAsia="仿宋"/>
          <w:sz w:val="32"/>
          <w:szCs w:val="32"/>
          <w:lang w:val="en-US" w:eastAsia="zh-CN"/>
        </w:rPr>
        <w:t>车辆</w:t>
      </w:r>
      <w:r>
        <w:rPr>
          <w:rFonts w:hint="eastAsia" w:ascii="仿宋" w:hAnsi="仿宋" w:eastAsia="仿宋"/>
          <w:color w:val="auto"/>
          <w:sz w:val="32"/>
          <w:szCs w:val="32"/>
        </w:rPr>
        <w:t>安装北斗定位系统服务</w:t>
      </w:r>
      <w:r>
        <w:rPr>
          <w:rFonts w:hint="eastAsia" w:ascii="仿宋" w:hAnsi="仿宋" w:eastAsia="仿宋"/>
          <w:sz w:val="32"/>
          <w:szCs w:val="32"/>
          <w:lang w:eastAsia="zh-CN"/>
        </w:rPr>
        <w:t>报价</w:t>
      </w:r>
      <w:r>
        <w:rPr>
          <w:rFonts w:ascii="仿宋" w:hAnsi="仿宋" w:eastAsia="仿宋"/>
          <w:sz w:val="32"/>
          <w:szCs w:val="32"/>
        </w:rPr>
        <w:t>进行汇总，按照</w:t>
      </w:r>
      <w:r>
        <w:rPr>
          <w:rFonts w:hint="eastAsia" w:ascii="仿宋" w:hAnsi="仿宋" w:eastAsia="仿宋"/>
          <w:sz w:val="32"/>
          <w:szCs w:val="32"/>
          <w:lang w:eastAsia="zh-CN"/>
        </w:rPr>
        <w:t>不得</w:t>
      </w:r>
      <w:r>
        <w:rPr>
          <w:rFonts w:hint="eastAsia" w:ascii="仿宋" w:hAnsi="仿宋" w:eastAsia="仿宋"/>
          <w:sz w:val="32"/>
          <w:szCs w:val="32"/>
        </w:rPr>
        <w:t>超过控制</w:t>
      </w:r>
      <w:r>
        <w:rPr>
          <w:rFonts w:hint="eastAsia" w:ascii="仿宋" w:hAnsi="仿宋" w:eastAsia="仿宋"/>
          <w:sz w:val="32"/>
          <w:szCs w:val="32"/>
          <w:lang w:eastAsia="zh-CN"/>
        </w:rPr>
        <w:t>总价</w:t>
      </w:r>
      <w:r>
        <w:rPr>
          <w:rFonts w:ascii="仿宋" w:hAnsi="仿宋" w:eastAsia="仿宋"/>
          <w:sz w:val="32"/>
          <w:szCs w:val="32"/>
        </w:rPr>
        <w:t>报价最低者排名第一，</w:t>
      </w:r>
      <w:r>
        <w:rPr>
          <w:rFonts w:hint="eastAsia" w:ascii="仿宋" w:hAnsi="仿宋" w:eastAsia="仿宋"/>
          <w:sz w:val="32"/>
          <w:szCs w:val="32"/>
        </w:rPr>
        <w:t>采用满足项目需求，质量和服务相等控制（单价）总价（含税）低者优先，控制价格相等的质量或服务好者优先评选原则</w:t>
      </w:r>
      <w:r>
        <w:rPr>
          <w:rFonts w:hint="eastAsia" w:ascii="仿宋" w:hAnsi="仿宋" w:eastAsia="仿宋"/>
          <w:sz w:val="32"/>
          <w:szCs w:val="32"/>
          <w:lang w:eastAsia="zh-CN"/>
        </w:rPr>
        <w:t>，选中中选</w:t>
      </w:r>
      <w:r>
        <w:rPr>
          <w:rFonts w:ascii="仿宋" w:hAnsi="仿宋" w:eastAsia="仿宋"/>
          <w:sz w:val="32"/>
          <w:szCs w:val="32"/>
        </w:rPr>
        <w:t>人。</w:t>
      </w:r>
    </w:p>
    <w:p>
      <w:pPr>
        <w:autoSpaceDE w:val="0"/>
        <w:autoSpaceDN w:val="0"/>
        <w:adjustRightInd w:val="0"/>
        <w:snapToGrid w:val="0"/>
        <w:spacing w:line="360" w:lineRule="auto"/>
        <w:ind w:firstLine="0" w:firstLineChars="0"/>
        <w:jc w:val="left"/>
        <w:rPr>
          <w:rFonts w:ascii="仿宋_GB2312" w:hAnsi="宋体" w:eastAsia="仿宋_GB2312"/>
          <w:b/>
          <w:bCs/>
          <w:sz w:val="32"/>
          <w:szCs w:val="32"/>
        </w:rPr>
      </w:pPr>
      <w:r>
        <w:rPr>
          <w:rFonts w:ascii="仿宋_GB2312" w:hAnsi="宋体" w:eastAsia="仿宋_GB2312"/>
          <w:b/>
          <w:sz w:val="32"/>
          <w:szCs w:val="32"/>
        </w:rPr>
        <w:t>七、</w:t>
      </w:r>
      <w:r>
        <w:rPr>
          <w:rFonts w:ascii="仿宋_GB2312" w:hAnsi="宋体" w:eastAsia="仿宋_GB2312"/>
          <w:b/>
          <w:bCs/>
          <w:sz w:val="32"/>
          <w:szCs w:val="32"/>
        </w:rPr>
        <w:t>质量标准：</w:t>
      </w:r>
      <w:r>
        <w:rPr>
          <w:rFonts w:hint="eastAsia" w:ascii="仿宋_GB2312" w:hAnsi="宋体" w:eastAsia="仿宋_GB2312"/>
          <w:bCs/>
          <w:sz w:val="32"/>
          <w:szCs w:val="32"/>
          <w:lang w:eastAsia="zh-CN"/>
        </w:rPr>
        <w:t>服务</w:t>
      </w:r>
      <w:r>
        <w:rPr>
          <w:rFonts w:ascii="仿宋_GB2312" w:hAnsi="宋体" w:eastAsia="仿宋_GB2312"/>
          <w:bCs/>
          <w:sz w:val="32"/>
          <w:szCs w:val="32"/>
        </w:rPr>
        <w:t>质量标准：</w:t>
      </w:r>
      <w:r>
        <w:rPr>
          <w:rFonts w:hint="eastAsia" w:ascii="仿宋_GB2312" w:hAnsi="宋体" w:eastAsia="仿宋_GB2312"/>
          <w:bCs/>
          <w:sz w:val="32"/>
          <w:szCs w:val="32"/>
          <w:u w:val="single"/>
          <w:lang w:eastAsia="zh-CN"/>
        </w:rPr>
        <w:t>满足业主项目需求、数量、质量和服务要求的即为合格</w:t>
      </w:r>
      <w:r>
        <w:rPr>
          <w:rFonts w:ascii="仿宋_GB2312" w:hAnsi="宋体" w:eastAsia="仿宋_GB2312"/>
          <w:bCs/>
          <w:sz w:val="32"/>
          <w:szCs w:val="32"/>
        </w:rPr>
        <w:t>。</w:t>
      </w:r>
    </w:p>
    <w:p>
      <w:pPr>
        <w:adjustRightInd w:val="0"/>
        <w:snapToGrid w:val="0"/>
        <w:spacing w:line="360" w:lineRule="auto"/>
        <w:ind w:firstLine="0" w:firstLineChars="0"/>
        <w:jc w:val="left"/>
        <w:rPr>
          <w:rFonts w:ascii="仿宋_GB2312" w:eastAsia="仿宋_GB2312"/>
          <w:b/>
          <w:sz w:val="32"/>
          <w:szCs w:val="32"/>
        </w:rPr>
      </w:pPr>
      <w:r>
        <w:rPr>
          <w:rFonts w:ascii="仿宋_GB2312" w:eastAsia="仿宋_GB2312"/>
          <w:b/>
          <w:sz w:val="32"/>
          <w:szCs w:val="32"/>
        </w:rPr>
        <w:t>八、价款与支付</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1、价款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1）本价款采用固定</w:t>
      </w:r>
      <w:r>
        <w:rPr>
          <w:rFonts w:hint="eastAsia" w:ascii="仿宋_GB2312" w:eastAsia="仿宋_GB2312"/>
          <w:sz w:val="32"/>
          <w:szCs w:val="32"/>
          <w:lang w:eastAsia="zh-CN"/>
        </w:rPr>
        <w:t>单价（即报价单价），</w:t>
      </w:r>
      <w:r>
        <w:rPr>
          <w:rFonts w:hint="eastAsia" w:ascii="仿宋_GB2312" w:eastAsia="仿宋_GB2312"/>
          <w:sz w:val="32"/>
          <w:szCs w:val="32"/>
          <w:lang w:val="en-US" w:eastAsia="zh-CN"/>
        </w:rPr>
        <w:t>报价</w:t>
      </w:r>
      <w:r>
        <w:rPr>
          <w:rFonts w:hint="eastAsia" w:ascii="仿宋_GB2312" w:eastAsia="仿宋_GB2312"/>
          <w:sz w:val="32"/>
          <w:szCs w:val="32"/>
          <w:lang w:eastAsia="zh-CN"/>
        </w:rPr>
        <w:t>总价为</w:t>
      </w:r>
      <w:r>
        <w:rPr>
          <w:rFonts w:hint="eastAsia" w:ascii="仿宋_GB2312" w:eastAsia="仿宋_GB2312"/>
          <w:b/>
          <w:bCs/>
          <w:sz w:val="32"/>
          <w:szCs w:val="32"/>
          <w:u w:val="single"/>
          <w:lang w:val="en-US" w:eastAsia="zh-CN"/>
        </w:rPr>
        <w:t>中选者最终报价确定</w:t>
      </w:r>
      <w:r>
        <w:rPr>
          <w:rFonts w:hint="eastAsia" w:ascii="仿宋_GB2312" w:eastAsia="仿宋_GB2312"/>
          <w:sz w:val="32"/>
          <w:szCs w:val="32"/>
          <w:lang w:eastAsia="zh-CN"/>
        </w:rPr>
        <w:t>，结算按双方实际</w:t>
      </w:r>
      <w:r>
        <w:rPr>
          <w:rFonts w:hint="eastAsia" w:ascii="仿宋_GB2312" w:hAnsi="宋体" w:eastAsia="仿宋_GB2312"/>
          <w:color w:val="auto"/>
          <w:sz w:val="32"/>
          <w:szCs w:val="32"/>
          <w:lang w:val="en-US" w:eastAsia="zh-CN"/>
        </w:rPr>
        <w:t>需求供应量，按照报价价约定控制（单）价进行核算、结算，但不高于最终报价总价</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2）双方约定价款的其他调整因素：</w:t>
      </w:r>
      <w:r>
        <w:rPr>
          <w:rFonts w:ascii="仿宋_GB2312" w:eastAsia="仿宋_GB2312"/>
          <w:sz w:val="32"/>
          <w:szCs w:val="32"/>
          <w:u w:val="single"/>
        </w:rPr>
        <w:t>无</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lang w:eastAsia="zh-CN"/>
        </w:rPr>
        <w:t>采购项目</w:t>
      </w:r>
      <w:r>
        <w:rPr>
          <w:rFonts w:ascii="仿宋_GB2312" w:eastAsia="仿宋_GB2312"/>
          <w:sz w:val="32"/>
          <w:szCs w:val="32"/>
        </w:rPr>
        <w:t>预付款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甲方向乙方预付</w:t>
      </w:r>
      <w:r>
        <w:rPr>
          <w:rFonts w:hint="eastAsia" w:ascii="仿宋_GB2312" w:eastAsia="仿宋_GB2312"/>
          <w:sz w:val="32"/>
          <w:szCs w:val="32"/>
          <w:lang w:eastAsia="zh-CN"/>
        </w:rPr>
        <w:t>采购项目款</w:t>
      </w:r>
      <w:r>
        <w:rPr>
          <w:rFonts w:ascii="仿宋_GB2312" w:eastAsia="仿宋_GB2312"/>
          <w:sz w:val="32"/>
          <w:szCs w:val="32"/>
        </w:rPr>
        <w:t>的时间和比例：</w:t>
      </w:r>
      <w:r>
        <w:rPr>
          <w:rFonts w:ascii="仿宋_GB2312" w:eastAsia="仿宋_GB2312"/>
          <w:b/>
          <w:bCs/>
          <w:sz w:val="32"/>
          <w:szCs w:val="32"/>
          <w:u w:val="single"/>
        </w:rPr>
        <w:t>本</w:t>
      </w:r>
      <w:r>
        <w:rPr>
          <w:rFonts w:hint="eastAsia" w:ascii="仿宋_GB2312" w:eastAsia="仿宋_GB2312"/>
          <w:b/>
          <w:bCs/>
          <w:sz w:val="32"/>
          <w:szCs w:val="32"/>
          <w:u w:val="single"/>
          <w:lang w:eastAsia="zh-CN"/>
        </w:rPr>
        <w:t>项目</w:t>
      </w:r>
      <w:r>
        <w:rPr>
          <w:rFonts w:ascii="仿宋_GB2312" w:eastAsia="仿宋_GB2312"/>
          <w:b/>
          <w:bCs/>
          <w:sz w:val="32"/>
          <w:szCs w:val="32"/>
          <w:u w:val="single"/>
        </w:rPr>
        <w:t>无预付款</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lang w:eastAsia="zh-CN"/>
        </w:rPr>
        <w:t>采购项目款</w:t>
      </w:r>
      <w:r>
        <w:rPr>
          <w:rFonts w:ascii="仿宋_GB2312" w:eastAsia="仿宋_GB2312"/>
          <w:sz w:val="32"/>
          <w:szCs w:val="32"/>
        </w:rPr>
        <w:t>支付</w:t>
      </w:r>
    </w:p>
    <w:p>
      <w:pPr>
        <w:pStyle w:val="2"/>
        <w:adjustRightInd w:val="0"/>
        <w:snapToGrid w:val="0"/>
        <w:spacing w:line="560" w:lineRule="exact"/>
        <w:ind w:firstLine="723" w:firstLineChars="226"/>
        <w:jc w:val="both"/>
        <w:rPr>
          <w:rFonts w:hint="eastAsia" w:ascii="仿宋_GB2312" w:hAnsi="宋体" w:eastAsia="仿宋_GB2312"/>
          <w:color w:val="auto"/>
          <w:sz w:val="32"/>
          <w:szCs w:val="32"/>
          <w:lang w:val="en-US" w:eastAsia="zh-CN"/>
        </w:rPr>
      </w:pPr>
      <w:r>
        <w:rPr>
          <w:rFonts w:ascii="仿宋_GB2312" w:eastAsia="仿宋_GB2312"/>
          <w:sz w:val="32"/>
          <w:szCs w:val="32"/>
        </w:rPr>
        <w:t>双方约定的</w:t>
      </w:r>
      <w:r>
        <w:rPr>
          <w:rFonts w:hint="default" w:ascii="仿宋_GB2312" w:eastAsia="仿宋_GB2312"/>
          <w:sz w:val="32"/>
          <w:szCs w:val="32"/>
          <w:lang w:eastAsia="zh-CN"/>
        </w:rPr>
        <w:t>采购</w:t>
      </w:r>
      <w:r>
        <w:rPr>
          <w:rFonts w:hint="default" w:ascii="仿宋_GB2312"/>
          <w:sz w:val="32"/>
          <w:szCs w:val="32"/>
          <w:lang w:val="en-US" w:eastAsia="zh-CN"/>
        </w:rPr>
        <w:t>服务</w:t>
      </w:r>
      <w:r>
        <w:rPr>
          <w:rFonts w:hint="default" w:ascii="仿宋_GB2312" w:eastAsia="仿宋_GB2312"/>
          <w:sz w:val="32"/>
          <w:szCs w:val="32"/>
          <w:lang w:eastAsia="zh-CN"/>
        </w:rPr>
        <w:t>项目款</w:t>
      </w:r>
      <w:r>
        <w:rPr>
          <w:rFonts w:ascii="仿宋_GB2312" w:eastAsia="仿宋_GB2312"/>
          <w:sz w:val="32"/>
          <w:szCs w:val="32"/>
        </w:rPr>
        <w:t>支付的方式和时间：</w:t>
      </w:r>
      <w:r>
        <w:rPr>
          <w:rFonts w:hint="default" w:ascii="仿宋_GB2312" w:hAnsi="Times New Roman" w:eastAsia="仿宋_GB2312"/>
          <w:color w:val="auto"/>
          <w:sz w:val="32"/>
          <w:szCs w:val="32"/>
          <w:lang w:val="en-US" w:eastAsia="zh-CN"/>
        </w:rPr>
        <w:t>本次确定的中标价</w:t>
      </w:r>
      <w:r>
        <w:rPr>
          <w:rFonts w:hint="default" w:ascii="仿宋_GB2312" w:hAnsi="Times New Roman"/>
          <w:color w:val="auto"/>
          <w:sz w:val="32"/>
          <w:szCs w:val="32"/>
          <w:lang w:val="en-US" w:eastAsia="zh-CN"/>
        </w:rPr>
        <w:t>采购执行期为</w:t>
      </w:r>
      <w:r>
        <w:rPr>
          <w:rFonts w:hint="default" w:ascii="仿宋_GB2312" w:hAnsi="Times New Roman" w:eastAsia="仿宋_GB2312" w:cs="Times New Roman"/>
          <w:color w:val="auto"/>
          <w:sz w:val="32"/>
          <w:szCs w:val="32"/>
        </w:rPr>
        <w:t>自</w:t>
      </w:r>
      <w:r>
        <w:rPr>
          <w:rFonts w:hint="default" w:ascii="仿宋_GB2312" w:hAnsi="Times New Roman" w:eastAsia="仿宋_GB2312" w:cs="Times New Roman"/>
          <w:color w:val="auto"/>
          <w:sz w:val="32"/>
          <w:szCs w:val="32"/>
          <w:lang w:val="en-US"/>
        </w:rPr>
        <w:t>202</w:t>
      </w:r>
      <w:r>
        <w:rPr>
          <w:rFonts w:hint="default" w:ascii="仿宋_GB2312" w:hAnsi="Times New Roman" w:eastAsia="仿宋_GB2312" w:cs="Times New Roman"/>
          <w:color w:val="auto"/>
          <w:sz w:val="32"/>
          <w:szCs w:val="32"/>
          <w:lang w:val="en-US" w:eastAsia="zh-CN"/>
        </w:rPr>
        <w:t>4</w:t>
      </w:r>
      <w:r>
        <w:rPr>
          <w:rFonts w:hint="default" w:ascii="仿宋_GB2312" w:hAnsi="Times New Roman" w:eastAsia="仿宋_GB2312" w:cs="Times New Roman"/>
          <w:color w:val="auto"/>
          <w:sz w:val="32"/>
          <w:szCs w:val="32"/>
        </w:rPr>
        <w:t>年</w:t>
      </w:r>
      <w:r>
        <w:rPr>
          <w:rFonts w:hint="default" w:ascii="仿宋_GB2312" w:hAnsi="Times New Roman" w:eastAsia="仿宋_GB2312" w:cs="Times New Roman"/>
          <w:color w:val="auto"/>
          <w:sz w:val="32"/>
          <w:szCs w:val="32"/>
          <w:lang w:val="en-US" w:eastAsia="zh-CN"/>
        </w:rPr>
        <w:t>6</w:t>
      </w:r>
      <w:r>
        <w:rPr>
          <w:rFonts w:hint="default" w:ascii="仿宋_GB2312" w:hAnsi="Times New Roman" w:eastAsia="仿宋_GB2312" w:cs="Times New Roman"/>
          <w:color w:val="auto"/>
          <w:sz w:val="32"/>
          <w:szCs w:val="32"/>
        </w:rPr>
        <w:t>月</w:t>
      </w:r>
      <w:r>
        <w:rPr>
          <w:rFonts w:hint="default" w:ascii="仿宋_GB2312" w:hAnsi="Times New Roman" w:eastAsia="仿宋_GB2312" w:cs="Times New Roman"/>
          <w:color w:val="auto"/>
          <w:sz w:val="32"/>
          <w:szCs w:val="32"/>
          <w:lang w:val="en-US" w:eastAsia="zh-CN"/>
        </w:rPr>
        <w:t>2</w:t>
      </w:r>
      <w:r>
        <w:rPr>
          <w:rFonts w:hint="eastAsia" w:ascii="仿宋_GB2312" w:cs="Times New Roman"/>
          <w:color w:val="auto"/>
          <w:sz w:val="32"/>
          <w:szCs w:val="32"/>
          <w:lang w:val="en-US" w:eastAsia="zh-CN"/>
        </w:rPr>
        <w:t>5</w:t>
      </w:r>
      <w:r>
        <w:rPr>
          <w:rFonts w:hint="default" w:ascii="仿宋_GB2312" w:hAnsi="Times New Roman" w:eastAsia="仿宋_GB2312" w:cs="Times New Roman"/>
          <w:color w:val="auto"/>
          <w:sz w:val="32"/>
          <w:szCs w:val="32"/>
        </w:rPr>
        <w:t>日至20</w:t>
      </w:r>
      <w:r>
        <w:rPr>
          <w:rFonts w:hint="default" w:ascii="仿宋_GB2312" w:hAnsi="Times New Roman" w:eastAsia="仿宋_GB2312" w:cs="Times New Roman"/>
          <w:color w:val="auto"/>
          <w:sz w:val="32"/>
          <w:szCs w:val="32"/>
          <w:lang w:val="en-US"/>
        </w:rPr>
        <w:t>2</w:t>
      </w:r>
      <w:r>
        <w:rPr>
          <w:rFonts w:hint="default" w:ascii="仿宋_GB2312" w:hAnsi="Times New Roman" w:eastAsia="仿宋_GB2312" w:cs="Times New Roman"/>
          <w:color w:val="auto"/>
          <w:sz w:val="32"/>
          <w:szCs w:val="32"/>
          <w:lang w:val="en-US" w:eastAsia="zh-CN"/>
        </w:rPr>
        <w:t>4</w:t>
      </w:r>
      <w:r>
        <w:rPr>
          <w:rFonts w:hint="default" w:ascii="仿宋_GB2312" w:hAnsi="Times New Roman" w:eastAsia="仿宋_GB2312" w:cs="Times New Roman"/>
          <w:color w:val="auto"/>
          <w:sz w:val="32"/>
          <w:szCs w:val="32"/>
        </w:rPr>
        <w:t>年</w:t>
      </w:r>
      <w:r>
        <w:rPr>
          <w:rFonts w:hint="default" w:ascii="仿宋_GB2312" w:hAnsi="Times New Roman" w:eastAsia="仿宋_GB2312" w:cs="Times New Roman"/>
          <w:color w:val="auto"/>
          <w:sz w:val="32"/>
          <w:szCs w:val="32"/>
          <w:lang w:val="en-US" w:eastAsia="zh-CN"/>
        </w:rPr>
        <w:t>6</w:t>
      </w:r>
      <w:r>
        <w:rPr>
          <w:rFonts w:hint="default" w:ascii="仿宋_GB2312" w:hAnsi="Times New Roman" w:eastAsia="仿宋_GB2312" w:cs="Times New Roman"/>
          <w:color w:val="auto"/>
          <w:sz w:val="32"/>
          <w:szCs w:val="32"/>
        </w:rPr>
        <w:t>月</w:t>
      </w:r>
      <w:r>
        <w:rPr>
          <w:rFonts w:hint="default" w:ascii="仿宋_GB2312" w:hAnsi="Times New Roman" w:eastAsia="仿宋_GB2312" w:cs="Times New Roman"/>
          <w:color w:val="auto"/>
          <w:sz w:val="32"/>
          <w:szCs w:val="32"/>
          <w:lang w:val="en-US" w:eastAsia="zh-CN"/>
        </w:rPr>
        <w:t>2</w:t>
      </w:r>
      <w:r>
        <w:rPr>
          <w:rFonts w:hint="eastAsia" w:ascii="仿宋_GB2312" w:cs="Times New Roman"/>
          <w:color w:val="auto"/>
          <w:sz w:val="32"/>
          <w:szCs w:val="32"/>
          <w:lang w:val="en-US" w:eastAsia="zh-CN"/>
        </w:rPr>
        <w:t>6</w:t>
      </w:r>
      <w:r>
        <w:rPr>
          <w:rFonts w:hint="default" w:ascii="仿宋_GB2312" w:hAnsi="Times New Roman" w:eastAsia="仿宋_GB2312" w:cs="Times New Roman"/>
          <w:color w:val="auto"/>
          <w:sz w:val="32"/>
          <w:szCs w:val="32"/>
        </w:rPr>
        <w:t>日止。</w:t>
      </w:r>
      <w:r>
        <w:rPr>
          <w:rFonts w:hint="default" w:ascii="仿宋_GB2312" w:hAnsi="Times New Roman"/>
          <w:color w:val="auto"/>
          <w:sz w:val="32"/>
          <w:szCs w:val="32"/>
          <w:lang w:val="en-US" w:eastAsia="zh-CN"/>
        </w:rPr>
        <w:t>在采购执行期内完成车辆</w:t>
      </w:r>
      <w:r>
        <w:rPr>
          <w:rFonts w:hint="default" w:ascii="仿宋_GB2312" w:hAnsi="Times New Roman"/>
          <w:color w:val="auto"/>
          <w:szCs w:val="32"/>
        </w:rPr>
        <w:t>北斗定位系统</w:t>
      </w:r>
      <w:r>
        <w:rPr>
          <w:rFonts w:hint="default" w:ascii="仿宋_GB2312" w:hAnsi="Times New Roman"/>
          <w:color w:val="auto"/>
          <w:szCs w:val="32"/>
          <w:lang w:val="en-US" w:eastAsia="zh-CN"/>
        </w:rPr>
        <w:t>终端</w:t>
      </w:r>
      <w:r>
        <w:rPr>
          <w:rFonts w:hint="default" w:ascii="仿宋_GB2312" w:hAnsi="Times New Roman"/>
          <w:color w:val="auto"/>
          <w:sz w:val="32"/>
          <w:szCs w:val="32"/>
          <w:lang w:val="en-US" w:eastAsia="zh-CN"/>
        </w:rPr>
        <w:t>设备的安装服务，</w:t>
      </w:r>
      <w:r>
        <w:rPr>
          <w:rFonts w:hint="default" w:ascii="仿宋_GB2312" w:hAnsi="Times New Roman" w:eastAsia="仿宋_GB2312"/>
          <w:color w:val="auto"/>
          <w:sz w:val="32"/>
          <w:szCs w:val="32"/>
          <w:lang w:val="en-US" w:eastAsia="zh-CN"/>
        </w:rPr>
        <w:t>由业主单位签署供收货确认单，供应商通过供收货确认单开具等额的增值税专用发票，在15个工作日内，</w:t>
      </w:r>
      <w:r>
        <w:rPr>
          <w:rFonts w:hint="eastAsia" w:ascii="仿宋_GB2312"/>
          <w:sz w:val="32"/>
          <w:szCs w:val="32"/>
          <w:lang w:val="en-US" w:eastAsia="zh-CN"/>
        </w:rPr>
        <w:t>由</w:t>
      </w:r>
      <w:r>
        <w:rPr>
          <w:rFonts w:hint="default" w:ascii="仿宋_GB2312" w:hAnsi="Times New Roman" w:eastAsia="仿宋_GB2312"/>
          <w:color w:val="auto"/>
          <w:sz w:val="32"/>
          <w:szCs w:val="32"/>
          <w:lang w:val="en-US" w:eastAsia="zh-CN"/>
        </w:rPr>
        <w:t>业主单位以对公转账的方式结算</w:t>
      </w:r>
      <w:r>
        <w:rPr>
          <w:rFonts w:hint="default" w:ascii="仿宋_GB2312" w:hAnsi="Times New Roman"/>
          <w:color w:val="auto"/>
          <w:sz w:val="32"/>
          <w:szCs w:val="32"/>
          <w:lang w:val="en-US" w:eastAsia="zh-CN"/>
        </w:rPr>
        <w:t>本次的</w:t>
      </w:r>
      <w:r>
        <w:rPr>
          <w:rFonts w:hint="default" w:ascii="仿宋_GB2312" w:hAnsi="Times New Roman"/>
          <w:color w:val="auto"/>
          <w:szCs w:val="32"/>
        </w:rPr>
        <w:t>公司车辆安装北斗定位系统服务项目</w:t>
      </w:r>
      <w:r>
        <w:rPr>
          <w:rFonts w:hint="default" w:ascii="仿宋_GB2312" w:hAnsi="Times New Roman"/>
          <w:color w:val="auto"/>
          <w:szCs w:val="32"/>
          <w:lang w:val="en-US" w:eastAsia="zh-CN"/>
        </w:rPr>
        <w:t>费用</w:t>
      </w:r>
      <w:r>
        <w:rPr>
          <w:rFonts w:hint="default" w:ascii="仿宋_GB2312" w:hAnsi="Times New Roman" w:eastAsia="仿宋_GB2312"/>
          <w:color w:val="auto"/>
          <w:sz w:val="32"/>
          <w:szCs w:val="32"/>
          <w:lang w:val="en-US" w:eastAsia="zh-CN"/>
        </w:rPr>
        <w:t>。</w:t>
      </w:r>
    </w:p>
    <w:p>
      <w:pPr>
        <w:spacing w:line="360" w:lineRule="auto"/>
        <w:rPr>
          <w:rFonts w:hint="eastAsia" w:ascii="仿宋_GB2312" w:hAnsi="宋体" w:eastAsia="仿宋_GB2312"/>
          <w:b/>
          <w:sz w:val="32"/>
          <w:szCs w:val="32"/>
        </w:rPr>
      </w:pPr>
      <w:r>
        <w:rPr>
          <w:rFonts w:hint="eastAsia" w:ascii="仿宋_GB2312" w:hAnsi="宋体" w:eastAsia="仿宋_GB2312"/>
          <w:b/>
          <w:sz w:val="32"/>
          <w:szCs w:val="32"/>
          <w:lang w:eastAsia="zh-CN"/>
        </w:rPr>
        <w:t>九</w:t>
      </w:r>
      <w:r>
        <w:rPr>
          <w:rFonts w:hint="eastAsia" w:ascii="仿宋_GB2312" w:hAnsi="宋体" w:eastAsia="仿宋_GB2312"/>
          <w:b/>
          <w:sz w:val="32"/>
          <w:szCs w:val="32"/>
        </w:rPr>
        <w:t>、报价文件提交</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报价文件必须在20</w:t>
      </w:r>
      <w:r>
        <w:rPr>
          <w:rFonts w:hint="eastAsia" w:ascii="仿宋" w:hAnsi="仿宋" w:eastAsia="仿宋" w:cs="仿宋"/>
          <w:sz w:val="32"/>
          <w:szCs w:val="32"/>
          <w:lang w:val="en-US" w:eastAsia="zh-CN"/>
        </w:rPr>
        <w:t>24</w:t>
      </w:r>
      <w:r>
        <w:rPr>
          <w:rFonts w:hint="eastAsia" w:ascii="仿宋" w:hAnsi="仿宋" w:eastAsia="仿宋" w:cs="仿宋"/>
          <w:sz w:val="32"/>
          <w:szCs w:val="32"/>
          <w:lang w:val="zh-CN" w:eastAsia="zh-CN"/>
        </w:rPr>
        <w:t>年</w:t>
      </w:r>
      <w:r>
        <w:rPr>
          <w:rFonts w:hint="eastAsia" w:ascii="仿宋" w:hAnsi="仿宋" w:eastAsia="仿宋" w:cs="仿宋"/>
          <w:sz w:val="32"/>
          <w:szCs w:val="32"/>
          <w:lang w:val="en-US" w:eastAsia="zh-CN"/>
        </w:rPr>
        <w:t>6</w:t>
      </w:r>
      <w:r>
        <w:rPr>
          <w:rFonts w:hint="eastAsia" w:ascii="仿宋" w:hAnsi="仿宋" w:eastAsia="仿宋" w:cs="仿宋"/>
          <w:sz w:val="32"/>
          <w:szCs w:val="32"/>
          <w:lang w:val="zh-CN" w:eastAsia="zh-CN"/>
        </w:rPr>
        <w:t>月</w:t>
      </w:r>
      <w:r>
        <w:rPr>
          <w:rFonts w:hint="eastAsia" w:ascii="仿宋" w:hAnsi="仿宋" w:eastAsia="仿宋" w:cs="仿宋"/>
          <w:sz w:val="32"/>
          <w:szCs w:val="32"/>
          <w:lang w:val="en-US" w:eastAsia="zh-CN"/>
        </w:rPr>
        <w:t>24</w:t>
      </w:r>
      <w:r>
        <w:rPr>
          <w:rFonts w:hint="eastAsia" w:ascii="仿宋" w:hAnsi="仿宋" w:eastAsia="仿宋" w:cs="仿宋"/>
          <w:sz w:val="32"/>
          <w:szCs w:val="32"/>
          <w:lang w:val="zh-CN" w:eastAsia="zh-CN"/>
        </w:rPr>
        <w:t>日</w:t>
      </w:r>
      <w:r>
        <w:rPr>
          <w:rFonts w:hint="eastAsia" w:ascii="仿宋" w:hAnsi="仿宋" w:eastAsia="仿宋" w:cs="仿宋"/>
          <w:sz w:val="32"/>
          <w:szCs w:val="32"/>
          <w:lang w:val="en-US" w:eastAsia="zh-CN"/>
        </w:rPr>
        <w:t>9</w:t>
      </w:r>
      <w:r>
        <w:rPr>
          <w:rFonts w:hint="eastAsia" w:ascii="仿宋" w:hAnsi="仿宋" w:eastAsia="仿宋" w:cs="仿宋"/>
          <w:sz w:val="32"/>
          <w:szCs w:val="32"/>
          <w:lang w:val="zh-CN" w:eastAsia="zh-CN"/>
        </w:rPr>
        <w:t>：30时前送到沧州市渤海新区神华上航疏浚公司</w:t>
      </w:r>
      <w:r>
        <w:rPr>
          <w:rFonts w:hint="eastAsia" w:ascii="仿宋_GB2312" w:hAnsi="宋体" w:eastAsia="仿宋_GB2312" w:cs="Times New Roman"/>
          <w:kern w:val="2"/>
          <w:sz w:val="32"/>
          <w:szCs w:val="32"/>
          <w:lang w:val="en-US" w:eastAsia="zh-CN" w:bidi="ar-SA"/>
        </w:rPr>
        <w:t>市场经营部1115室</w:t>
      </w:r>
      <w:r>
        <w:rPr>
          <w:rFonts w:hint="eastAsia" w:ascii="仿宋_GB2312" w:hAnsi="宋体" w:eastAsia="仿宋_GB2312" w:cs="Times New Roman"/>
          <w:kern w:val="2"/>
          <w:sz w:val="32"/>
          <w:szCs w:val="32"/>
          <w:lang w:val="zh-CN" w:eastAsia="zh-CN" w:bidi="ar-SA"/>
        </w:rPr>
        <w:t>（</w:t>
      </w:r>
      <w:r>
        <w:rPr>
          <w:rFonts w:hint="eastAsia" w:ascii="仿宋_GB2312" w:hAnsi="宋体" w:eastAsia="仿宋_GB2312" w:cs="Times New Roman"/>
          <w:kern w:val="2"/>
          <w:sz w:val="32"/>
          <w:szCs w:val="32"/>
          <w:lang w:val="en-US" w:eastAsia="zh-CN" w:bidi="ar-SA"/>
        </w:rPr>
        <w:t>沧州渤海新区港口发展大厦</w:t>
      </w:r>
      <w:r>
        <w:rPr>
          <w:rFonts w:hint="eastAsia" w:ascii="仿宋_GB2312" w:hAnsi="宋体" w:eastAsia="仿宋_GB2312" w:cs="Times New Roman"/>
          <w:kern w:val="2"/>
          <w:sz w:val="32"/>
          <w:szCs w:val="32"/>
          <w:lang w:val="zh-CN" w:eastAsia="zh-CN" w:bidi="ar-SA"/>
        </w:rPr>
        <w:t>），</w:t>
      </w:r>
      <w:r>
        <w:rPr>
          <w:rFonts w:hint="eastAsia" w:ascii="仿宋" w:hAnsi="仿宋" w:eastAsia="仿宋" w:cs="仿宋"/>
          <w:sz w:val="32"/>
          <w:szCs w:val="32"/>
          <w:lang w:val="zh-CN" w:eastAsia="zh-CN"/>
        </w:rPr>
        <w:t>过期不予受理。</w:t>
      </w:r>
      <w:r>
        <w:rPr>
          <w:rFonts w:hint="eastAsia" w:ascii="仿宋" w:hAnsi="仿宋" w:eastAsia="仿宋" w:cs="仿宋"/>
          <w:sz w:val="32"/>
          <w:szCs w:val="32"/>
          <w:lang w:val="zh-CN" w:eastAsia="zh-CN"/>
        </w:rPr>
        <w:tab/>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u w:val="single"/>
          <w:lang w:val="zh-CN"/>
        </w:rPr>
        <w:t>报价清单要求盖章或签字</w:t>
      </w:r>
      <w:r>
        <w:rPr>
          <w:rFonts w:hint="eastAsia" w:ascii="仿宋" w:hAnsi="仿宋" w:eastAsia="仿宋" w:cs="仿宋"/>
          <w:sz w:val="32"/>
          <w:szCs w:val="32"/>
          <w:lang w:val="zh-CN"/>
        </w:rPr>
        <w:t>。</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如果报价</w:t>
      </w: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未按要求准时递交的</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价文件将被拒绝，并将报价文件退还给</w:t>
      </w:r>
      <w:r>
        <w:rPr>
          <w:rFonts w:hint="eastAsia" w:ascii="仿宋" w:hAnsi="仿宋" w:eastAsia="仿宋" w:cs="仿宋"/>
          <w:sz w:val="32"/>
          <w:szCs w:val="32"/>
          <w:lang w:val="zh-CN" w:eastAsia="zh-CN"/>
        </w:rPr>
        <w:t>承包商</w:t>
      </w:r>
      <w:r>
        <w:rPr>
          <w:rFonts w:hint="eastAsia" w:ascii="仿宋" w:hAnsi="仿宋" w:eastAsia="仿宋" w:cs="仿宋"/>
          <w:sz w:val="32"/>
          <w:szCs w:val="32"/>
          <w:lang w:val="zh-CN"/>
        </w:rPr>
        <w:t>，自动取消报价资格。</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应仔细阅读</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文件中的所有内容，按照</w:t>
      </w:r>
      <w:r>
        <w:rPr>
          <w:rFonts w:hint="eastAsia" w:ascii="仿宋" w:hAnsi="仿宋" w:eastAsia="仿宋" w:cs="仿宋"/>
          <w:sz w:val="32"/>
          <w:szCs w:val="32"/>
          <w:lang w:val="zh-CN" w:eastAsia="zh-CN"/>
        </w:rPr>
        <w:t>密封比价技术文</w:t>
      </w:r>
      <w:r>
        <w:rPr>
          <w:rFonts w:hint="eastAsia" w:ascii="仿宋" w:hAnsi="仿宋" w:eastAsia="仿宋" w:cs="仿宋"/>
          <w:sz w:val="32"/>
          <w:szCs w:val="32"/>
          <w:lang w:val="zh-CN"/>
        </w:rPr>
        <w:t>件及报价规格要求，详细编制</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价文件，并对</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文件的要求做出实质上响应。实质上响应的报价应该是与</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文件要求的</w:t>
      </w:r>
      <w:r>
        <w:rPr>
          <w:rFonts w:hint="eastAsia" w:ascii="仿宋_GB2312" w:hAnsi="宋体" w:eastAsia="仿宋_GB2312"/>
          <w:sz w:val="32"/>
          <w:szCs w:val="32"/>
          <w:lang w:val="en-US" w:eastAsia="zh-CN"/>
        </w:rPr>
        <w:t>设备规格型号、安装方式</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基本功能、定位模式及相关平台服务与流量费</w:t>
      </w:r>
      <w:r>
        <w:rPr>
          <w:rFonts w:hint="eastAsia" w:ascii="仿宋_GB2312" w:hAnsi="宋体" w:eastAsia="仿宋_GB2312"/>
          <w:sz w:val="32"/>
          <w:szCs w:val="32"/>
          <w:lang w:eastAsia="zh-CN"/>
        </w:rPr>
        <w:t>参数</w:t>
      </w:r>
      <w:r>
        <w:rPr>
          <w:rFonts w:hint="eastAsia" w:ascii="仿宋" w:hAnsi="仿宋" w:eastAsia="仿宋" w:cs="仿宋"/>
          <w:sz w:val="32"/>
          <w:szCs w:val="32"/>
          <w:lang w:val="zh-CN"/>
        </w:rPr>
        <w:t>等没有重大偏离的。未实质上响应的</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价文件将被拒绝，但允许</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产品</w:t>
      </w:r>
      <w:r>
        <w:rPr>
          <w:rFonts w:hint="eastAsia" w:ascii="仿宋" w:hAnsi="仿宋" w:eastAsia="仿宋" w:cs="仿宋"/>
          <w:sz w:val="32"/>
          <w:szCs w:val="32"/>
          <w:lang w:val="zh-CN"/>
        </w:rPr>
        <w:t>在满足</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价规格要求的前提下出现的偏离（须经</w:t>
      </w:r>
      <w:r>
        <w:rPr>
          <w:rFonts w:hint="eastAsia" w:ascii="仿宋" w:hAnsi="仿宋" w:eastAsia="仿宋" w:cs="仿宋"/>
          <w:sz w:val="32"/>
          <w:szCs w:val="32"/>
          <w:lang w:val="zh-CN" w:eastAsia="zh-CN"/>
        </w:rPr>
        <w:t>评标</w:t>
      </w:r>
      <w:r>
        <w:rPr>
          <w:rFonts w:hint="eastAsia" w:ascii="仿宋" w:hAnsi="仿宋" w:eastAsia="仿宋" w:cs="仿宋"/>
          <w:sz w:val="32"/>
          <w:szCs w:val="32"/>
          <w:lang w:val="zh-CN"/>
        </w:rPr>
        <w:t>小组评定和采购人许可，才能作为</w:t>
      </w: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实质性响应）。</w:t>
      </w:r>
    </w:p>
    <w:p>
      <w:pPr>
        <w:widowControl/>
        <w:adjustRightInd w:val="0"/>
        <w:snapToGrid w:val="0"/>
        <w:spacing w:line="360" w:lineRule="auto"/>
        <w:jc w:val="left"/>
        <w:textAlignment w:val="bottom"/>
        <w:rPr>
          <w:rFonts w:hint="eastAsia" w:ascii="仿宋" w:hAnsi="仿宋" w:eastAsia="仿宋" w:cs="仿宋"/>
          <w:b/>
          <w:kern w:val="0"/>
          <w:sz w:val="32"/>
          <w:szCs w:val="32"/>
          <w:lang w:eastAsia="zh-CN"/>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rPr>
        <w:t>、</w:t>
      </w:r>
      <w:r>
        <w:rPr>
          <w:rFonts w:hint="eastAsia" w:ascii="仿宋" w:hAnsi="仿宋" w:eastAsia="仿宋" w:cs="仿宋"/>
          <w:b/>
          <w:color w:val="000000"/>
          <w:kern w:val="0"/>
          <w:sz w:val="32"/>
          <w:szCs w:val="32"/>
          <w:lang w:val="en-US" w:eastAsia="zh-CN"/>
        </w:rPr>
        <w:t>评审</w:t>
      </w:r>
    </w:p>
    <w:p>
      <w:pPr>
        <w:widowControl/>
        <w:adjustRightInd w:val="0"/>
        <w:snapToGrid w:val="0"/>
        <w:spacing w:line="360" w:lineRule="auto"/>
        <w:ind w:firstLine="640" w:firstLineChars="200"/>
        <w:jc w:val="left"/>
        <w:textAlignment w:val="bottom"/>
        <w:rPr>
          <w:rFonts w:hint="eastAsia" w:ascii="仿宋" w:hAnsi="仿宋" w:eastAsia="仿宋" w:cs="仿宋"/>
          <w:kern w:val="0"/>
          <w:sz w:val="32"/>
          <w:szCs w:val="32"/>
        </w:rPr>
      </w:pPr>
      <w:r>
        <w:rPr>
          <w:rFonts w:hint="eastAsia" w:ascii="仿宋" w:hAnsi="仿宋" w:eastAsia="仿宋" w:cs="仿宋"/>
          <w:sz w:val="32"/>
          <w:szCs w:val="32"/>
          <w:lang w:val="en-US" w:eastAsia="zh-CN"/>
        </w:rPr>
        <w:t>评审</w:t>
      </w:r>
      <w:r>
        <w:rPr>
          <w:rFonts w:hint="eastAsia" w:ascii="仿宋" w:hAnsi="仿宋" w:eastAsia="仿宋" w:cs="仿宋"/>
          <w:sz w:val="32"/>
          <w:szCs w:val="32"/>
        </w:rPr>
        <w:t>时间暂定为20</w:t>
      </w:r>
      <w:r>
        <w:rPr>
          <w:rFonts w:hint="eastAsia" w:ascii="仿宋" w:hAnsi="仿宋" w:eastAsia="仿宋" w:cs="仿宋"/>
          <w:sz w:val="32"/>
          <w:szCs w:val="32"/>
          <w:lang w:val="en-US" w:eastAsia="zh-CN"/>
        </w:rPr>
        <w:t>24</w:t>
      </w:r>
      <w:r>
        <w:rPr>
          <w:rFonts w:hint="eastAsia" w:ascii="仿宋" w:hAnsi="仿宋" w:eastAsia="仿宋" w:cs="仿宋"/>
          <w:sz w:val="32"/>
          <w:szCs w:val="32"/>
        </w:rPr>
        <w:t>年</w:t>
      </w:r>
      <w:r>
        <w:rPr>
          <w:rFonts w:hint="eastAsia" w:ascii="仿宋" w:hAnsi="仿宋" w:eastAsia="仿宋" w:cs="仿宋"/>
          <w:sz w:val="32"/>
          <w:szCs w:val="32"/>
          <w:lang w:val="en-US" w:eastAsia="zh-CN"/>
        </w:rPr>
        <w:t>6</w:t>
      </w:r>
      <w:r>
        <w:rPr>
          <w:rFonts w:hint="eastAsia" w:ascii="仿宋" w:hAnsi="仿宋" w:eastAsia="仿宋" w:cs="仿宋"/>
          <w:sz w:val="32"/>
          <w:szCs w:val="32"/>
        </w:rPr>
        <w:t>月</w:t>
      </w:r>
      <w:r>
        <w:rPr>
          <w:rFonts w:hint="eastAsia" w:ascii="仿宋" w:hAnsi="仿宋" w:eastAsia="仿宋" w:cs="仿宋"/>
          <w:sz w:val="32"/>
          <w:szCs w:val="32"/>
          <w:lang w:val="en-US" w:eastAsia="zh-CN"/>
        </w:rPr>
        <w:t>24</w:t>
      </w:r>
      <w:r>
        <w:rPr>
          <w:rFonts w:hint="eastAsia" w:ascii="仿宋" w:hAnsi="仿宋" w:eastAsia="仿宋" w:cs="仿宋"/>
          <w:sz w:val="32"/>
          <w:szCs w:val="32"/>
        </w:rPr>
        <w:t>日</w:t>
      </w:r>
      <w:r>
        <w:rPr>
          <w:rFonts w:hint="eastAsia" w:ascii="仿宋" w:hAnsi="仿宋" w:eastAsia="仿宋" w:cs="仿宋"/>
          <w:sz w:val="32"/>
          <w:szCs w:val="32"/>
          <w:lang w:val="en-US" w:eastAsia="zh-CN"/>
        </w:rPr>
        <w:t>10</w:t>
      </w:r>
      <w:r>
        <w:rPr>
          <w:rFonts w:hint="eastAsia" w:ascii="仿宋" w:hAnsi="仿宋" w:eastAsia="仿宋" w:cs="仿宋"/>
          <w:sz w:val="32"/>
          <w:szCs w:val="32"/>
        </w:rPr>
        <w:t>：00</w:t>
      </w:r>
    </w:p>
    <w:p>
      <w:pPr>
        <w:autoSpaceDN w:val="0"/>
        <w:jc w:val="left"/>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lang w:val="en-US" w:eastAsia="zh-CN"/>
        </w:rPr>
        <w:t>一</w:t>
      </w:r>
      <w:r>
        <w:rPr>
          <w:rFonts w:hint="eastAsia" w:ascii="仿宋" w:hAnsi="仿宋" w:eastAsia="仿宋" w:cs="仿宋"/>
          <w:b/>
          <w:color w:val="000000"/>
          <w:kern w:val="0"/>
          <w:sz w:val="32"/>
          <w:szCs w:val="32"/>
        </w:rPr>
        <w:t>、联系方式：</w:t>
      </w:r>
      <w:r>
        <w:rPr>
          <w:rFonts w:hint="eastAsia" w:ascii="仿宋" w:hAnsi="仿宋" w:eastAsia="仿宋" w:cs="仿宋"/>
          <w:sz w:val="32"/>
          <w:szCs w:val="32"/>
        </w:rPr>
        <w:t>沧州渤海新区神华上航疏浚有限责任公司</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沧州渤海新区港口发展大厦</w:t>
      </w:r>
      <w:r>
        <w:rPr>
          <w:rFonts w:hint="eastAsia" w:ascii="仿宋" w:hAnsi="仿宋" w:eastAsia="仿宋" w:cs="仿宋"/>
          <w:color w:val="000000"/>
          <w:kern w:val="0"/>
          <w:sz w:val="32"/>
          <w:szCs w:val="32"/>
        </w:rPr>
        <w:t>）</w:t>
      </w:r>
      <w:r>
        <w:rPr>
          <w:rFonts w:hint="eastAsia" w:ascii="仿宋" w:hAnsi="仿宋" w:eastAsia="仿宋" w:cs="仿宋"/>
          <w:sz w:val="32"/>
          <w:szCs w:val="32"/>
          <w:lang w:eastAsia="zh-CN"/>
        </w:rPr>
        <w:t>。</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联 系 人：</w:t>
      </w:r>
      <w:r>
        <w:rPr>
          <w:rFonts w:hint="eastAsia" w:ascii="仿宋" w:hAnsi="仿宋" w:eastAsia="仿宋" w:cs="仿宋"/>
          <w:sz w:val="32"/>
          <w:szCs w:val="32"/>
          <w:lang w:eastAsia="zh-CN"/>
        </w:rPr>
        <w:t>刘晨光</w:t>
      </w:r>
      <w:r>
        <w:rPr>
          <w:rFonts w:hint="eastAsia" w:ascii="仿宋" w:hAnsi="仿宋" w:eastAsia="仿宋" w:cs="仿宋"/>
          <w:sz w:val="32"/>
          <w:szCs w:val="32"/>
        </w:rPr>
        <w:t xml:space="preserve">        邮政编码： 061113        </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电　　话：</w:t>
      </w:r>
      <w:r>
        <w:rPr>
          <w:rFonts w:hint="eastAsia" w:ascii="仿宋" w:hAnsi="仿宋" w:eastAsia="仿宋" w:cs="仿宋"/>
          <w:sz w:val="32"/>
          <w:szCs w:val="32"/>
          <w:lang w:val="en-US" w:eastAsia="zh-CN"/>
        </w:rPr>
        <w:t>0317-5811587  13312106039</w:t>
      </w:r>
    </w:p>
    <w:p>
      <w:pPr>
        <w:widowControl/>
        <w:spacing w:line="360" w:lineRule="auto"/>
        <w:ind w:right="480"/>
        <w:jc w:val="left"/>
        <w:rPr>
          <w:rFonts w:hint="eastAsia" w:ascii="仿宋" w:hAnsi="仿宋" w:eastAsia="仿宋" w:cs="仿宋"/>
          <w:color w:val="000000"/>
          <w:kern w:val="0"/>
          <w:sz w:val="32"/>
          <w:szCs w:val="32"/>
        </w:rPr>
      </w:pPr>
    </w:p>
    <w:p>
      <w:pPr>
        <w:widowControl/>
        <w:spacing w:line="360" w:lineRule="auto"/>
        <w:ind w:right="480"/>
        <w:jc w:val="left"/>
        <w:rPr>
          <w:rFonts w:hint="eastAsia" w:ascii="仿宋" w:hAnsi="仿宋" w:eastAsia="仿宋" w:cs="仿宋"/>
          <w:color w:val="000000"/>
          <w:kern w:val="0"/>
          <w:sz w:val="32"/>
          <w:szCs w:val="32"/>
        </w:rPr>
      </w:pPr>
    </w:p>
    <w:p>
      <w:pPr>
        <w:widowControl/>
        <w:spacing w:line="360" w:lineRule="auto"/>
        <w:ind w:right="480"/>
        <w:jc w:val="righ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神华上航疏浚有限责任公司</w:t>
      </w:r>
    </w:p>
    <w:p>
      <w:pPr>
        <w:widowControl/>
        <w:spacing w:line="360" w:lineRule="auto"/>
        <w:ind w:right="480"/>
        <w:jc w:val="center"/>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rPr>
        <w:t xml:space="preserve">                          </w:t>
      </w:r>
      <w:r>
        <w:rPr>
          <w:rFonts w:hint="eastAsia" w:ascii="仿宋" w:hAnsi="仿宋" w:eastAsia="仿宋" w:cs="仿宋"/>
          <w:color w:val="000000"/>
          <w:kern w:val="0"/>
          <w:sz w:val="32"/>
          <w:szCs w:val="32"/>
        </w:rPr>
        <w:t>综合办公室</w:t>
      </w:r>
    </w:p>
    <w:p>
      <w:pPr>
        <w:adjustRightInd w:val="0"/>
        <w:snapToGrid w:val="0"/>
        <w:spacing w:line="360" w:lineRule="auto"/>
        <w:ind w:firstLine="4800" w:firstLineChars="1500"/>
        <w:jc w:val="left"/>
        <w:rPr>
          <w:rFonts w:hint="eastAsia" w:ascii="仿宋_GB2312" w:hAnsi="宋体" w:eastAsia="仿宋_GB2312"/>
          <w:color w:val="auto"/>
          <w:sz w:val="28"/>
          <w:szCs w:val="28"/>
          <w:lang w:val="en-US" w:eastAsia="zh-CN"/>
        </w:rPr>
      </w:pPr>
      <w:r>
        <w:rPr>
          <w:rFonts w:hint="eastAsia" w:ascii="仿宋" w:hAnsi="仿宋" w:eastAsia="仿宋" w:cs="仿宋"/>
          <w:sz w:val="32"/>
          <w:szCs w:val="32"/>
        </w:rPr>
        <w:t>20</w:t>
      </w:r>
      <w:r>
        <w:rPr>
          <w:rFonts w:hint="eastAsia" w:ascii="仿宋" w:hAnsi="仿宋" w:eastAsia="仿宋" w:cs="仿宋"/>
          <w:sz w:val="32"/>
          <w:szCs w:val="32"/>
          <w:lang w:val="en-US" w:eastAsia="zh-CN"/>
        </w:rPr>
        <w:t>24</w:t>
      </w:r>
      <w:r>
        <w:rPr>
          <w:rFonts w:hint="eastAsia" w:ascii="仿宋" w:hAnsi="仿宋" w:eastAsia="仿宋" w:cs="仿宋"/>
          <w:sz w:val="32"/>
          <w:szCs w:val="32"/>
        </w:rPr>
        <w:t>年</w:t>
      </w:r>
      <w:r>
        <w:rPr>
          <w:rFonts w:hint="eastAsia" w:ascii="仿宋" w:hAnsi="仿宋" w:eastAsia="仿宋" w:cs="仿宋"/>
          <w:sz w:val="32"/>
          <w:szCs w:val="32"/>
          <w:lang w:val="en-US" w:eastAsia="zh-CN"/>
        </w:rPr>
        <w:t>6</w:t>
      </w:r>
      <w:r>
        <w:rPr>
          <w:rFonts w:hint="eastAsia" w:ascii="仿宋" w:hAnsi="仿宋" w:eastAsia="仿宋" w:cs="仿宋"/>
          <w:sz w:val="32"/>
          <w:szCs w:val="32"/>
        </w:rPr>
        <w:t>月</w:t>
      </w:r>
      <w:r>
        <w:rPr>
          <w:rFonts w:hint="eastAsia" w:ascii="仿宋" w:hAnsi="仿宋" w:eastAsia="仿宋" w:cs="仿宋"/>
          <w:sz w:val="32"/>
          <w:szCs w:val="32"/>
          <w:lang w:val="en-US" w:eastAsia="zh-CN"/>
        </w:rPr>
        <w:t>17</w:t>
      </w:r>
      <w:r>
        <w:rPr>
          <w:rFonts w:hint="eastAsia" w:ascii="仿宋" w:hAnsi="仿宋" w:eastAsia="仿宋" w:cs="仿宋"/>
          <w:sz w:val="32"/>
          <w:szCs w:val="32"/>
        </w:rPr>
        <w:t>日</w:t>
      </w:r>
    </w:p>
    <w:p/>
    <w:p>
      <w:pPr>
        <w:jc w:val="left"/>
        <w:rPr>
          <w:rFonts w:hint="eastAsia" w:ascii="仿宋" w:hAnsi="仿宋" w:eastAsia="仿宋" w:cs="仿宋"/>
          <w:sz w:val="32"/>
          <w:szCs w:val="40"/>
          <w:lang w:val="en-US" w:eastAsia="zh-CN"/>
        </w:rPr>
      </w:pPr>
    </w:p>
    <w:p>
      <w:pPr>
        <w:sectPr>
          <w:pgSz w:w="11906" w:h="16838"/>
          <w:pgMar w:top="1440" w:right="1800" w:bottom="1440" w:left="1800" w:header="851" w:footer="992" w:gutter="0"/>
          <w:cols w:space="425" w:num="1"/>
          <w:docGrid w:type="lines" w:linePitch="312" w:charSpace="0"/>
        </w:sectPr>
      </w:pPr>
    </w:p>
    <w:p>
      <w:pPr>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附件：</w:t>
      </w:r>
    </w:p>
    <w:p>
      <w:pPr>
        <w:jc w:val="center"/>
        <w:rPr>
          <w:rFonts w:hint="eastAsia" w:ascii="方正小标宋简体" w:hAnsi="方正小标宋简体" w:eastAsia="方正小标宋简体" w:cs="方正小标宋简体"/>
          <w:sz w:val="44"/>
          <w:szCs w:val="52"/>
          <w:lang w:eastAsia="zh-CN"/>
        </w:rPr>
      </w:pPr>
      <w:r>
        <w:rPr>
          <w:rFonts w:hint="eastAsia" w:ascii="方正小标宋简体" w:hAnsi="方正小标宋简体" w:eastAsia="方正小标宋简体" w:cs="方正小标宋简体"/>
          <w:sz w:val="44"/>
          <w:szCs w:val="52"/>
        </w:rPr>
        <w:t>神华上航疏浚公司车辆安装北斗定位系统服务项目报价清单</w:t>
      </w:r>
    </w:p>
    <w:tbl>
      <w:tblPr>
        <w:tblStyle w:val="5"/>
        <w:tblW w:w="153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1511"/>
        <w:gridCol w:w="3188"/>
        <w:gridCol w:w="3825"/>
        <w:gridCol w:w="2892"/>
        <w:gridCol w:w="3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eastAsia" w:asciiTheme="minorEastAsia" w:hAnsiTheme="minorEastAsia" w:eastAsiaTheme="minorEastAsia" w:cstheme="minorEastAsia"/>
                <w:b/>
                <w:bCs/>
                <w:sz w:val="28"/>
                <w:szCs w:val="28"/>
                <w:vertAlign w:val="baseline"/>
                <w:lang w:val="en-US" w:eastAsia="zh-CN"/>
              </w:rPr>
            </w:pPr>
            <w:r>
              <w:rPr>
                <w:rFonts w:hint="eastAsia" w:asciiTheme="minorEastAsia" w:hAnsiTheme="minorEastAsia" w:eastAsiaTheme="minorEastAsia" w:cstheme="minorEastAsia"/>
                <w:b/>
                <w:bCs/>
                <w:sz w:val="28"/>
                <w:szCs w:val="28"/>
                <w:vertAlign w:val="baseline"/>
                <w:lang w:val="en-US" w:eastAsia="zh-CN"/>
              </w:rPr>
              <w:t>序号</w:t>
            </w:r>
          </w:p>
        </w:tc>
        <w:tc>
          <w:tcPr>
            <w:tcW w:w="1511" w:type="dxa"/>
            <w:vAlign w:val="center"/>
          </w:tcPr>
          <w:p>
            <w:pPr>
              <w:jc w:val="center"/>
              <w:rPr>
                <w:rFonts w:hint="eastAsia" w:asciiTheme="minorEastAsia" w:hAnsiTheme="minorEastAsia" w:eastAsiaTheme="minorEastAsia" w:cstheme="minorEastAsia"/>
                <w:b/>
                <w:bCs/>
                <w:sz w:val="28"/>
                <w:szCs w:val="28"/>
                <w:vertAlign w:val="baseline"/>
                <w:lang w:val="en-US" w:eastAsia="zh-CN"/>
              </w:rPr>
            </w:pPr>
            <w:r>
              <w:rPr>
                <w:rFonts w:hint="eastAsia" w:asciiTheme="minorEastAsia" w:hAnsiTheme="minorEastAsia" w:eastAsiaTheme="minorEastAsia" w:cstheme="minorEastAsia"/>
                <w:b/>
                <w:bCs/>
                <w:sz w:val="28"/>
                <w:szCs w:val="28"/>
                <w:vertAlign w:val="baseline"/>
                <w:lang w:val="en-US" w:eastAsia="zh-CN"/>
              </w:rPr>
              <w:t>车牌号码</w:t>
            </w:r>
          </w:p>
        </w:tc>
        <w:tc>
          <w:tcPr>
            <w:tcW w:w="3188" w:type="dxa"/>
            <w:vAlign w:val="center"/>
          </w:tcPr>
          <w:p>
            <w:pPr>
              <w:jc w:val="center"/>
              <w:rPr>
                <w:rFonts w:hint="eastAsia"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设备规格型号</w:t>
            </w:r>
          </w:p>
          <w:p>
            <w:pPr>
              <w:jc w:val="center"/>
              <w:rPr>
                <w:rFonts w:hint="default" w:asciiTheme="minorEastAsia" w:hAnsiTheme="minorEastAsia" w:eastAsiaTheme="minorEastAsia" w:cstheme="minorEastAsia"/>
                <w:b/>
                <w:bCs/>
                <w:kern w:val="2"/>
                <w:sz w:val="28"/>
                <w:szCs w:val="28"/>
                <w:vertAlign w:val="baseline"/>
                <w:lang w:val="en-US" w:eastAsia="zh-CN" w:bidi="ar-SA"/>
              </w:rPr>
            </w:pPr>
            <w:r>
              <w:rPr>
                <w:rFonts w:hint="eastAsia" w:asciiTheme="minorEastAsia" w:hAnsiTheme="minorEastAsia" w:cstheme="minorEastAsia"/>
                <w:b/>
                <w:bCs/>
                <w:sz w:val="28"/>
                <w:szCs w:val="28"/>
                <w:vertAlign w:val="baseline"/>
                <w:lang w:val="en-US" w:eastAsia="zh-CN"/>
              </w:rPr>
              <w:t>/安装方式</w:t>
            </w:r>
          </w:p>
        </w:tc>
        <w:tc>
          <w:tcPr>
            <w:tcW w:w="3825" w:type="dxa"/>
            <w:vAlign w:val="center"/>
          </w:tcPr>
          <w:p>
            <w:pPr>
              <w:jc w:val="center"/>
              <w:rPr>
                <w:rFonts w:hint="eastAsia"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基本功能</w:t>
            </w:r>
          </w:p>
          <w:p>
            <w:pPr>
              <w:jc w:val="center"/>
              <w:rPr>
                <w:rFonts w:hint="default" w:asciiTheme="minorEastAsia" w:hAnsiTheme="minorEastAsia" w:eastAsia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/定位模式</w:t>
            </w:r>
          </w:p>
        </w:tc>
        <w:tc>
          <w:tcPr>
            <w:tcW w:w="2892" w:type="dxa"/>
            <w:vAlign w:val="center"/>
          </w:tcPr>
          <w:p>
            <w:pPr>
              <w:jc w:val="center"/>
              <w:rPr>
                <w:rFonts w:hint="eastAsia"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平台服务费</w:t>
            </w:r>
          </w:p>
          <w:p>
            <w:pPr>
              <w:jc w:val="center"/>
              <w:rPr>
                <w:rFonts w:hint="eastAsia" w:asciiTheme="minorEastAsia" w:hAnsiTheme="minorEastAsia" w:eastAsia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/流量费</w:t>
            </w:r>
          </w:p>
        </w:tc>
        <w:tc>
          <w:tcPr>
            <w:tcW w:w="3085" w:type="dxa"/>
            <w:vAlign w:val="center"/>
          </w:tcPr>
          <w:p>
            <w:pPr>
              <w:jc w:val="center"/>
              <w:rPr>
                <w:rFonts w:hint="eastAsia" w:asciiTheme="minorEastAsia" w:hAnsiTheme="minorEastAsia" w:eastAsia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安装北斗定位系统分项</w:t>
            </w:r>
            <w:r>
              <w:rPr>
                <w:rFonts w:hint="eastAsia" w:asciiTheme="minorEastAsia" w:hAnsiTheme="minorEastAsia" w:eastAsiaTheme="minorEastAsia" w:cstheme="minorEastAsia"/>
                <w:b/>
                <w:bCs/>
                <w:sz w:val="28"/>
                <w:szCs w:val="28"/>
                <w:vertAlign w:val="baseline"/>
                <w:lang w:val="en-US" w:eastAsia="zh-CN"/>
              </w:rPr>
              <w:t>费用</w:t>
            </w:r>
            <w:r>
              <w:rPr>
                <w:rFonts w:hint="eastAsia" w:asciiTheme="minorEastAsia" w:hAnsiTheme="minorEastAsia" w:cstheme="minorEastAsia"/>
                <w:b/>
                <w:bCs/>
                <w:sz w:val="28"/>
                <w:szCs w:val="28"/>
                <w:vertAlign w:val="baseli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eastAsia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1</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J018RB</w:t>
            </w:r>
          </w:p>
        </w:tc>
        <w:tc>
          <w:tcPr>
            <w:tcW w:w="3188"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default" w:asciiTheme="minorEastAsia" w:hAnsiTheme="minorEastAsia" w:eastAsiaTheme="minorEastAsia" w:cstheme="minorEastAsia"/>
                <w:kern w:val="2"/>
                <w:sz w:val="28"/>
                <w:szCs w:val="2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eastAsia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2</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J166UE</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eastAsia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3</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J578LH</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eastAsia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4</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J966CG</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p>
            <w:pPr>
              <w:jc w:val="center"/>
              <w:rPr>
                <w:rFonts w:hint="eastAsia" w:asciiTheme="minorEastAsia" w:hAnsiTheme="minorEastAsia" w:cstheme="minorEastAsia"/>
                <w:sz w:val="28"/>
                <w:szCs w:val="28"/>
                <w:vertAlign w:val="baseline"/>
                <w:lang w:val="en-US" w:eastAsia="zh-CN"/>
              </w:rPr>
            </w:pPr>
          </w:p>
        </w:tc>
        <w:tc>
          <w:tcPr>
            <w:tcW w:w="3085"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5</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J915SH</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6</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J917SH</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7</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冀JDE363</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8</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冀J08NM7</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9</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JSH361</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10</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JSH362</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11</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JSH364</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12</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JSH371</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13</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JSV017</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14</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J083JQ</w:t>
            </w:r>
          </w:p>
        </w:tc>
        <w:tc>
          <w:tcPr>
            <w:tcW w:w="3188"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宋体" w:hAnsi="宋体" w:eastAsia="宋体" w:cs="宋体"/>
                <w:i w:val="0"/>
                <w:iCs w:val="0"/>
                <w:color w:val="000000"/>
                <w:kern w:val="2"/>
                <w:sz w:val="22"/>
                <w:szCs w:val="22"/>
                <w:u w:val="no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15</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J0T630</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16</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J536YA</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17</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J1AS61</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18</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J5LG62</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19</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冀</w:t>
            </w:r>
            <w:r>
              <w:rPr>
                <w:rFonts w:hint="default" w:ascii="Times New Roman" w:hAnsi="Times New Roman" w:eastAsia="宋体" w:cs="Times New Roman"/>
                <w:i w:val="0"/>
                <w:iCs w:val="0"/>
                <w:color w:val="000000"/>
                <w:kern w:val="0"/>
                <w:sz w:val="22"/>
                <w:szCs w:val="22"/>
                <w:u w:val="none"/>
                <w:lang w:val="en-US" w:eastAsia="zh-CN" w:bidi="ar"/>
              </w:rPr>
              <w:t>J3EK73</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pPr>
              <w:jc w:val="center"/>
              <w:rPr>
                <w:rFonts w:hint="default" w:asciiTheme="minorEastAsia" w:hAnsiTheme="minorEastAsia" w:cstheme="minorEastAsia"/>
                <w:b/>
                <w:bCs/>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20</w:t>
            </w:r>
          </w:p>
        </w:tc>
        <w:tc>
          <w:tcPr>
            <w:tcW w:w="1511"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沪</w:t>
            </w:r>
            <w:r>
              <w:rPr>
                <w:rFonts w:hint="default" w:ascii="Times New Roman" w:hAnsi="Times New Roman" w:eastAsia="宋体" w:cs="Times New Roman"/>
                <w:i w:val="0"/>
                <w:iCs w:val="0"/>
                <w:color w:val="000000"/>
                <w:kern w:val="0"/>
                <w:sz w:val="22"/>
                <w:szCs w:val="22"/>
                <w:u w:val="none"/>
                <w:lang w:val="en-US" w:eastAsia="zh-CN" w:bidi="ar"/>
              </w:rPr>
              <w:t>AGA8266</w:t>
            </w:r>
          </w:p>
        </w:tc>
        <w:tc>
          <w:tcPr>
            <w:tcW w:w="3188" w:type="dxa"/>
            <w:vAlign w:val="center"/>
          </w:tcPr>
          <w:p>
            <w:pPr>
              <w:jc w:val="center"/>
              <w:rPr>
                <w:rFonts w:hint="eastAsia" w:asciiTheme="minorEastAsia" w:hAnsiTheme="minorEastAsia" w:eastAsiaTheme="minorEastAsia" w:cstheme="minorEastAsia"/>
                <w:kern w:val="2"/>
                <w:sz w:val="28"/>
                <w:szCs w:val="28"/>
                <w:vertAlign w:val="baseline"/>
                <w:lang w:val="en-US" w:eastAsia="zh-CN" w:bidi="ar-SA"/>
              </w:rPr>
            </w:pPr>
            <w:r>
              <w:rPr>
                <w:rFonts w:hint="eastAsia" w:ascii="Times New Roman" w:hAnsi="Times New Roman" w:eastAsia="宋体" w:cs="Times New Roman"/>
                <w:i w:val="0"/>
                <w:iCs w:val="0"/>
                <w:color w:val="000000"/>
                <w:kern w:val="0"/>
                <w:sz w:val="22"/>
                <w:szCs w:val="22"/>
                <w:u w:val="none"/>
                <w:lang w:val="en-US" w:eastAsia="zh-CN" w:bidi="ar"/>
              </w:rPr>
              <w:t>OBD标准接口、工作电压9～36V区间、</w:t>
            </w:r>
            <w:r>
              <w:rPr>
                <w:rFonts w:hint="default" w:ascii="Times New Roman" w:hAnsi="Times New Roman" w:eastAsia="宋体" w:cs="Times New Roman"/>
                <w:i w:val="0"/>
                <w:iCs w:val="0"/>
                <w:color w:val="000000"/>
                <w:kern w:val="0"/>
                <w:sz w:val="22"/>
                <w:szCs w:val="22"/>
                <w:u w:val="none"/>
                <w:lang w:val="en-US" w:eastAsia="zh-CN" w:bidi="ar"/>
              </w:rPr>
              <w:t>车载</w:t>
            </w:r>
            <w:r>
              <w:rPr>
                <w:rFonts w:hint="eastAsia" w:ascii="Times New Roman" w:hAnsi="Times New Roman" w:eastAsia="宋体" w:cs="Times New Roman"/>
                <w:i w:val="0"/>
                <w:iCs w:val="0"/>
                <w:color w:val="000000"/>
                <w:kern w:val="0"/>
                <w:sz w:val="22"/>
                <w:szCs w:val="22"/>
                <w:u w:val="none"/>
                <w:lang w:val="en-US" w:eastAsia="zh-CN" w:bidi="ar"/>
              </w:rPr>
              <w:t>北斗定位版</w:t>
            </w:r>
            <w:r>
              <w:rPr>
                <w:rFonts w:hint="default" w:ascii="Times New Roman" w:hAnsi="Times New Roman" w:eastAsia="宋体" w:cs="Times New Roman"/>
                <w:i w:val="0"/>
                <w:iCs w:val="0"/>
                <w:color w:val="000000"/>
                <w:kern w:val="0"/>
                <w:sz w:val="22"/>
                <w:szCs w:val="22"/>
                <w:u w:val="none"/>
                <w:lang w:val="en-US" w:eastAsia="zh-CN" w:bidi="ar"/>
              </w:rPr>
              <w:t>终端</w:t>
            </w:r>
          </w:p>
        </w:tc>
        <w:tc>
          <w:tcPr>
            <w:tcW w:w="3825" w:type="dxa"/>
            <w:vAlign w:val="center"/>
          </w:tcPr>
          <w:p>
            <w:pPr>
              <w:jc w:val="left"/>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采用4G信号精准定位，支持手机、电脑同步监控管理；具有无需充电、全天在线、远程开关、电子围栏、轨迹回放、震动报警、声控报警、拆卸报警、远程断油电、车队管理功能。</w:t>
            </w:r>
          </w:p>
        </w:tc>
        <w:tc>
          <w:tcPr>
            <w:tcW w:w="2892" w:type="dxa"/>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免一年平台服务费、</w:t>
            </w:r>
          </w:p>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免一年流量卡流量费、</w:t>
            </w:r>
          </w:p>
          <w:p>
            <w:pPr>
              <w:jc w:val="center"/>
              <w:rPr>
                <w:rFonts w:hint="eastAsia" w:asciiTheme="minorEastAsia" w:hAnsiTheme="minorEastAsia" w:cstheme="minorEastAsia"/>
                <w:sz w:val="28"/>
                <w:szCs w:val="28"/>
                <w:vertAlign w:val="baseline"/>
                <w:lang w:val="en-US" w:eastAsia="zh-CN"/>
              </w:rPr>
            </w:pPr>
            <w:r>
              <w:rPr>
                <w:rFonts w:hint="eastAsia" w:ascii="Times New Roman" w:hAnsi="Times New Roman" w:eastAsia="宋体" w:cs="Times New Roman"/>
                <w:i w:val="0"/>
                <w:iCs w:val="0"/>
                <w:color w:val="000000"/>
                <w:kern w:val="0"/>
                <w:sz w:val="22"/>
                <w:szCs w:val="22"/>
                <w:u w:val="none"/>
                <w:lang w:val="en-US" w:eastAsia="zh-CN" w:bidi="ar"/>
              </w:rPr>
              <w:t>保留半年以上的车辆运行（轨迹可查）信息可查</w:t>
            </w:r>
          </w:p>
        </w:tc>
        <w:tc>
          <w:tcPr>
            <w:tcW w:w="3085" w:type="dxa"/>
            <w:vAlign w:val="center"/>
          </w:tcPr>
          <w:p>
            <w:p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22" w:type="dxa"/>
            <w:gridSpan w:val="3"/>
            <w:vAlign w:val="center"/>
          </w:tcPr>
          <w:p>
            <w:pPr>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heme="minorEastAsia" w:hAnsiTheme="minorEastAsia" w:cstheme="minorEastAsia"/>
                <w:b/>
                <w:bCs/>
                <w:sz w:val="28"/>
                <w:szCs w:val="28"/>
                <w:vertAlign w:val="baseline"/>
                <w:lang w:val="en-US" w:eastAsia="zh-CN"/>
              </w:rPr>
              <w:t>合计总费用</w:t>
            </w:r>
          </w:p>
        </w:tc>
        <w:tc>
          <w:tcPr>
            <w:tcW w:w="9802" w:type="dxa"/>
            <w:gridSpan w:val="3"/>
            <w:vAlign w:val="center"/>
          </w:tcPr>
          <w:p>
            <w:pPr>
              <w:jc w:val="left"/>
              <w:rPr>
                <w:rFonts w:hint="default" w:asciiTheme="minorEastAsia" w:hAnsiTheme="minorEastAsia" w:cstheme="minorEastAsia"/>
                <w:sz w:val="28"/>
                <w:szCs w:val="28"/>
                <w:vertAlign w:val="baseline"/>
                <w:lang w:val="en-US" w:eastAsia="zh-CN"/>
              </w:rPr>
            </w:pPr>
            <w:r>
              <w:rPr>
                <w:rFonts w:hint="eastAsia" w:asciiTheme="minorEastAsia" w:hAnsiTheme="minorEastAsia" w:cstheme="minorEastAsia"/>
                <w:b/>
                <w:bCs/>
                <w:sz w:val="28"/>
                <w:szCs w:val="28"/>
                <w:vertAlign w:val="baseline"/>
                <w:lang w:val="en-US" w:eastAsia="zh-CN"/>
              </w:rPr>
              <w:t>¥：***元（***元整）</w:t>
            </w:r>
          </w:p>
        </w:tc>
      </w:tr>
    </w:tbl>
    <w:p/>
    <w:p/>
    <w:sectPr>
      <w:pgSz w:w="16838" w:h="11906" w:orient="landscape"/>
      <w:pgMar w:top="1134"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7F5C2D"/>
    <w:rsid w:val="037F5C2D"/>
    <w:rsid w:val="09F52659"/>
    <w:rsid w:val="1B2637B1"/>
    <w:rsid w:val="352A1446"/>
    <w:rsid w:val="3D7626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仿宋_GB2312" w:cs="Times New Roman"/>
      <w:sz w:val="32"/>
      <w:szCs w:val="20"/>
    </w:r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pPr>
    <w:rPr>
      <w:rFonts w:hint="default"/>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2024-06-12T08:47:00Z</dcterms:created>
  <dc:creator>Liu chenguang</dc:creator>
  <cp:lastModifiedBy>付倩倩</cp:lastModifiedBy>
  <dcterms:modified xsi:type="dcterms:W3CDTF">2024-06-17T02:56:06Z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EFE63F27463F418882A74584EA07C92A</vt:lpwstr>
  </property>
</Properties>
</file>